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61D1" w:rsidRPr="000B4990" w:rsidRDefault="004761D1" w:rsidP="004761D1">
      <w:pPr>
        <w:jc w:val="both"/>
        <w:rPr>
          <w:rFonts w:cs="Arial"/>
        </w:rPr>
      </w:pPr>
      <w:bookmarkStart w:id="0" w:name="_GoBack"/>
      <w:bookmarkEnd w:id="0"/>
    </w:p>
    <w:p w:rsidR="004761D1" w:rsidRPr="000B4990" w:rsidRDefault="004761D1" w:rsidP="004761D1">
      <w:pPr>
        <w:jc w:val="both"/>
        <w:rPr>
          <w:rFonts w:cs="Arial"/>
          <w:bCs/>
        </w:rPr>
      </w:pPr>
    </w:p>
    <w:p w:rsidR="00525AD3" w:rsidRPr="000B4990" w:rsidRDefault="00525AD3" w:rsidP="004761D1">
      <w:pPr>
        <w:jc w:val="both"/>
        <w:rPr>
          <w:rFonts w:cs="Arial"/>
          <w:bCs/>
        </w:rPr>
      </w:pPr>
    </w:p>
    <w:p w:rsidR="00F62A73" w:rsidRPr="000B4990" w:rsidRDefault="00525AD3" w:rsidP="00D13373">
      <w:pPr>
        <w:pStyle w:val="Listenabsatz"/>
        <w:jc w:val="center"/>
        <w:rPr>
          <w:rFonts w:cs="Arial"/>
          <w:b/>
          <w:bCs/>
        </w:rPr>
      </w:pPr>
      <w:r w:rsidRPr="000B4990">
        <w:rPr>
          <w:rFonts w:cs="Arial"/>
          <w:b/>
          <w:bCs/>
        </w:rPr>
        <w:t xml:space="preserve">- </w:t>
      </w:r>
      <w:r w:rsidR="00415950" w:rsidRPr="000B4990">
        <w:rPr>
          <w:rFonts w:cs="Arial"/>
          <w:b/>
          <w:bCs/>
        </w:rPr>
        <w:t>BESCHREIBUNG der ANGEBOTSBEWERTUNG –</w:t>
      </w:r>
    </w:p>
    <w:p w:rsidR="00415950" w:rsidRPr="000B4990" w:rsidRDefault="00415950" w:rsidP="00D13373">
      <w:pPr>
        <w:pStyle w:val="Listenabsatz"/>
        <w:jc w:val="center"/>
        <w:rPr>
          <w:rFonts w:cs="Arial"/>
          <w:bCs/>
        </w:rPr>
      </w:pPr>
    </w:p>
    <w:p w:rsidR="00415950" w:rsidRPr="000B4990" w:rsidRDefault="00415950" w:rsidP="00D13373">
      <w:pPr>
        <w:pStyle w:val="Listenabsatz"/>
        <w:jc w:val="center"/>
        <w:rPr>
          <w:rFonts w:cs="Arial"/>
          <w:bCs/>
        </w:rPr>
      </w:pPr>
    </w:p>
    <w:p w:rsidR="00415950" w:rsidRPr="000B4990" w:rsidRDefault="00415950" w:rsidP="00415950">
      <w:pPr>
        <w:numPr>
          <w:ilvl w:val="0"/>
          <w:numId w:val="1"/>
        </w:numPr>
        <w:spacing w:line="360" w:lineRule="auto"/>
        <w:ind w:left="709" w:hanging="709"/>
        <w:contextualSpacing/>
        <w:jc w:val="both"/>
        <w:rPr>
          <w:rFonts w:cs="Arial"/>
          <w:b/>
          <w:bCs/>
        </w:rPr>
      </w:pPr>
      <w:r w:rsidRPr="000B4990">
        <w:rPr>
          <w:rFonts w:cs="Arial"/>
          <w:b/>
          <w:bCs/>
        </w:rPr>
        <w:t>Allgemeine Angaben zum Verfahren</w:t>
      </w:r>
    </w:p>
    <w:p w:rsidR="00415950" w:rsidRPr="000B4990" w:rsidRDefault="00415950" w:rsidP="00415950">
      <w:pPr>
        <w:numPr>
          <w:ilvl w:val="1"/>
          <w:numId w:val="2"/>
        </w:numPr>
        <w:spacing w:line="360" w:lineRule="auto"/>
        <w:ind w:left="709" w:hanging="709"/>
        <w:contextualSpacing/>
        <w:jc w:val="both"/>
        <w:rPr>
          <w:rFonts w:cs="Arial"/>
          <w:b/>
          <w:bCs/>
        </w:rPr>
      </w:pPr>
      <w:r w:rsidRPr="000B4990">
        <w:rPr>
          <w:rFonts w:cs="Arial"/>
          <w:b/>
          <w:bCs/>
        </w:rPr>
        <w:t>Anlass und Zweck des Verfahrens</w:t>
      </w:r>
    </w:p>
    <w:p w:rsidR="00415950" w:rsidRPr="000B4990" w:rsidRDefault="00415950" w:rsidP="00415950">
      <w:pPr>
        <w:spacing w:line="360" w:lineRule="auto"/>
        <w:ind w:left="851"/>
        <w:rPr>
          <w:rFonts w:cs="Arial"/>
          <w:bCs/>
        </w:rPr>
      </w:pPr>
      <w:r w:rsidRPr="000B4990">
        <w:rPr>
          <w:rFonts w:cs="Arial"/>
          <w:bCs/>
        </w:rPr>
        <w:t>Auftraggeber:</w:t>
      </w:r>
      <w:r w:rsidRPr="000B4990">
        <w:rPr>
          <w:rFonts w:cs="Arial"/>
          <w:bCs/>
        </w:rPr>
        <w:tab/>
      </w:r>
      <w:r w:rsidRPr="000B4990">
        <w:rPr>
          <w:rFonts w:cs="Arial"/>
          <w:bCs/>
        </w:rPr>
        <w:tab/>
        <w:t>Stadt Görlitz</w:t>
      </w:r>
    </w:p>
    <w:p w:rsidR="000B4990" w:rsidRPr="000B4990" w:rsidRDefault="00415950" w:rsidP="00415950">
      <w:pPr>
        <w:spacing w:line="360" w:lineRule="auto"/>
        <w:ind w:left="851"/>
        <w:rPr>
          <w:rFonts w:cs="Arial"/>
          <w:bCs/>
        </w:rPr>
      </w:pPr>
      <w:r w:rsidRPr="000B4990">
        <w:rPr>
          <w:rFonts w:cs="Arial"/>
          <w:bCs/>
        </w:rPr>
        <w:t>Zu vergebende Leistung:</w:t>
      </w:r>
      <w:r w:rsidRPr="000B4990">
        <w:rPr>
          <w:rFonts w:cs="Arial"/>
          <w:bCs/>
        </w:rPr>
        <w:tab/>
        <w:t>Technische Ausrüstung analog § 53 ff. HOAI 2021</w:t>
      </w:r>
      <w:r w:rsidR="000B4990" w:rsidRPr="000B4990">
        <w:rPr>
          <w:rFonts w:cs="Arial"/>
          <w:bCs/>
        </w:rPr>
        <w:t>,</w:t>
      </w:r>
    </w:p>
    <w:p w:rsidR="00415950" w:rsidRPr="00D46DD4" w:rsidRDefault="000B4990" w:rsidP="000B4990">
      <w:pPr>
        <w:spacing w:line="360" w:lineRule="auto"/>
        <w:ind w:left="2975" w:firstLine="565"/>
        <w:rPr>
          <w:rFonts w:cs="Arial"/>
          <w:bCs/>
        </w:rPr>
      </w:pPr>
      <w:r w:rsidRPr="00D46DD4">
        <w:rPr>
          <w:rFonts w:cs="Arial"/>
          <w:bCs/>
        </w:rPr>
        <w:t>Anlagengruppe</w:t>
      </w:r>
      <w:r w:rsidR="00B54917">
        <w:rPr>
          <w:rFonts w:cs="Arial"/>
          <w:bCs/>
        </w:rPr>
        <w:t xml:space="preserve"> 6</w:t>
      </w:r>
    </w:p>
    <w:p w:rsidR="00415950" w:rsidRPr="000B4990" w:rsidRDefault="00415950" w:rsidP="00415950">
      <w:pPr>
        <w:spacing w:line="360" w:lineRule="auto"/>
        <w:ind w:left="851"/>
        <w:rPr>
          <w:rFonts w:cs="Arial"/>
          <w:bCs/>
        </w:rPr>
      </w:pPr>
      <w:r w:rsidRPr="000B4990">
        <w:rPr>
          <w:rFonts w:cs="Arial"/>
          <w:bCs/>
        </w:rPr>
        <w:t>Vergabe-Nr.:</w:t>
      </w:r>
      <w:r w:rsidRPr="000B4990">
        <w:rPr>
          <w:rFonts w:cs="Arial"/>
          <w:bCs/>
        </w:rPr>
        <w:tab/>
      </w:r>
      <w:r w:rsidRPr="000B4990">
        <w:rPr>
          <w:rFonts w:cs="Arial"/>
          <w:bCs/>
        </w:rPr>
        <w:tab/>
      </w:r>
      <w:r w:rsidRPr="000B4990">
        <w:rPr>
          <w:rFonts w:cs="Arial"/>
          <w:bCs/>
        </w:rPr>
        <w:tab/>
        <w:t>511-</w:t>
      </w:r>
      <w:r w:rsidR="00B54917">
        <w:rPr>
          <w:rFonts w:cs="Arial"/>
          <w:bCs/>
        </w:rPr>
        <w:t>5</w:t>
      </w:r>
      <w:r w:rsidRPr="000B4990">
        <w:rPr>
          <w:rFonts w:cs="Arial"/>
          <w:bCs/>
        </w:rPr>
        <w:t>/24</w:t>
      </w:r>
    </w:p>
    <w:p w:rsidR="00415950" w:rsidRPr="000B4990" w:rsidRDefault="00415950" w:rsidP="00415950">
      <w:pPr>
        <w:spacing w:line="360" w:lineRule="auto"/>
        <w:ind w:left="708"/>
        <w:contextualSpacing/>
        <w:jc w:val="both"/>
        <w:rPr>
          <w:rFonts w:cs="Arial"/>
          <w:b/>
          <w:bCs/>
        </w:rPr>
      </w:pPr>
    </w:p>
    <w:p w:rsidR="00D13373" w:rsidRPr="00674C26" w:rsidRDefault="00C61660" w:rsidP="00D13373">
      <w:pPr>
        <w:spacing w:line="360" w:lineRule="auto"/>
        <w:ind w:left="851"/>
        <w:jc w:val="both"/>
        <w:rPr>
          <w:rFonts w:cs="Arial"/>
        </w:rPr>
      </w:pPr>
      <w:r>
        <w:rPr>
          <w:bCs/>
        </w:rPr>
        <w:t>Nachdem der Neubau des Geräteha</w:t>
      </w:r>
      <w:r w:rsidR="000B4990" w:rsidRPr="00674C26">
        <w:rPr>
          <w:bCs/>
        </w:rPr>
        <w:t>uses der Ortsfeuerwehr Innenstadt 2023 fertiggestellt wurde, stehen die Garagen und Räumlichkeiten der ehemaligen Freiwilligen Feuerwehr (FFW) Stadtmitte im Gebäude Gobbinstraße 12 für die künftige Nutzung der Berufsfeuerwehr (BFW) zur Verfügung. Nunmehr ist es dringend erforderlich, den Umbau beziehungsweise die Weiterentwicklung der Berufsfeuerwehr am Standort Kröl-/ Gobbinstraße voranzutreiben und zeitnah abschnittsweise zu realisieren. Dafür ist zunächst innerhalb der Leistungsphase</w:t>
      </w:r>
      <w:r w:rsidR="0057602C">
        <w:rPr>
          <w:bCs/>
        </w:rPr>
        <w:t>n</w:t>
      </w:r>
      <w:r w:rsidR="000B4990" w:rsidRPr="00674C26">
        <w:rPr>
          <w:bCs/>
        </w:rPr>
        <w:t xml:space="preserve"> 1 und 2 ein Standortkonzept zu erstellen, welches die Einordnung einer neuen Feuerwache für neun Fahrzeuge und die Sanierung für die Bestandsgebäude beinhaltet. Dabei soll auch eine sinnvolle und auf die Ausrückzeit ausgerichtete Strukturierung der Nutzungsbereiche innerhalb der Bestandsgebäude erfolgen. Außerdem soll als 1. Bauabschnitt das derzeit leerstehende Gebäude Gobbinstraße 11 für die Nutzung durch das Feuerwehrtechnische Zentrum (FTZ) saniert werden, sodass nach Abriss des Gebäudes Krölstraße 27 das Baufeld für die Einordnung der neuen Feuerwache erweitert werden kann. Die Finanzierung dieses 1. Bauabschnitts (max. </w:t>
      </w:r>
      <w:r w:rsidR="000B4990" w:rsidRPr="00674C26">
        <w:rPr>
          <w:b/>
          <w:bCs/>
        </w:rPr>
        <w:t>2.000.000 €, netto</w:t>
      </w:r>
      <w:r w:rsidR="000B4990" w:rsidRPr="00674C26">
        <w:rPr>
          <w:bCs/>
        </w:rPr>
        <w:t xml:space="preserve">) ist aus EFRE-Fördermitteln geplant, die zur Realisierung des Bauvorhabens </w:t>
      </w:r>
      <w:r w:rsidR="000B4990" w:rsidRPr="00674C26">
        <w:rPr>
          <w:b/>
          <w:bCs/>
        </w:rPr>
        <w:t>bis zum 31.12.2027</w:t>
      </w:r>
      <w:r w:rsidR="000B4990" w:rsidRPr="00674C26">
        <w:rPr>
          <w:bCs/>
        </w:rPr>
        <w:t xml:space="preserve"> (Abrechnung nachfolgend) zur Verfügung stehen. Voraussetzung ist die Übergabe der </w:t>
      </w:r>
      <w:r w:rsidR="000B4990" w:rsidRPr="00674C26">
        <w:rPr>
          <w:b/>
          <w:bCs/>
        </w:rPr>
        <w:t>Entwurfsplanung</w:t>
      </w:r>
      <w:r w:rsidR="000B4990" w:rsidRPr="00674C26">
        <w:rPr>
          <w:bCs/>
        </w:rPr>
        <w:t xml:space="preserve"> als Grundlage für den Projektantrag </w:t>
      </w:r>
      <w:r w:rsidR="000B4990" w:rsidRPr="00674C26">
        <w:rPr>
          <w:b/>
          <w:bCs/>
        </w:rPr>
        <w:t>bis September 2025</w:t>
      </w:r>
      <w:r w:rsidR="000B4990" w:rsidRPr="00674C26">
        <w:rPr>
          <w:bCs/>
        </w:rPr>
        <w:t>. Erst nach dessen Bewilligung gilt die Finanzierung als gesichert. Der genaue Auftragsgegenstand ist in der Aufgabenstellung (Anlage 1) sowie dem Flächen- und Raumkonzept (Anlage 1.A) beschrieben.</w:t>
      </w:r>
    </w:p>
    <w:p w:rsidR="004761D1" w:rsidRPr="000B4990" w:rsidRDefault="000B4990" w:rsidP="004761D1">
      <w:pPr>
        <w:spacing w:line="360" w:lineRule="auto"/>
        <w:jc w:val="both"/>
        <w:rPr>
          <w:rFonts w:cs="Arial"/>
          <w:bCs/>
        </w:rPr>
      </w:pPr>
      <w:r>
        <w:rPr>
          <w:rFonts w:cs="Arial"/>
          <w:bCs/>
        </w:rPr>
        <w:br w:type="page"/>
      </w:r>
    </w:p>
    <w:p w:rsidR="00415950" w:rsidRPr="000B4990" w:rsidRDefault="00415950" w:rsidP="00415950">
      <w:pPr>
        <w:numPr>
          <w:ilvl w:val="0"/>
          <w:numId w:val="2"/>
        </w:numPr>
        <w:spacing w:line="360" w:lineRule="auto"/>
        <w:ind w:left="709" w:hanging="709"/>
        <w:contextualSpacing/>
        <w:jc w:val="both"/>
        <w:rPr>
          <w:rFonts w:cs="Arial"/>
          <w:b/>
          <w:bCs/>
        </w:rPr>
      </w:pPr>
      <w:r w:rsidRPr="000B4990">
        <w:rPr>
          <w:rFonts w:cs="Arial"/>
          <w:b/>
          <w:bCs/>
        </w:rPr>
        <w:lastRenderedPageBreak/>
        <w:t>Vergabeverfahren</w:t>
      </w:r>
    </w:p>
    <w:p w:rsidR="00415950" w:rsidRPr="000B4990" w:rsidRDefault="00415950" w:rsidP="00415950">
      <w:pPr>
        <w:numPr>
          <w:ilvl w:val="1"/>
          <w:numId w:val="2"/>
        </w:numPr>
        <w:spacing w:line="360" w:lineRule="auto"/>
        <w:ind w:left="709" w:hanging="709"/>
        <w:contextualSpacing/>
        <w:jc w:val="both"/>
        <w:rPr>
          <w:rFonts w:cs="Arial"/>
          <w:b/>
          <w:bCs/>
        </w:rPr>
      </w:pPr>
      <w:r w:rsidRPr="000B4990">
        <w:rPr>
          <w:rFonts w:cs="Arial"/>
          <w:b/>
          <w:bCs/>
        </w:rPr>
        <w:t>Allgemeines</w:t>
      </w:r>
    </w:p>
    <w:p w:rsidR="00415950" w:rsidRPr="000B4990" w:rsidRDefault="00415950" w:rsidP="00415950">
      <w:pPr>
        <w:spacing w:line="360" w:lineRule="auto"/>
        <w:ind w:left="851"/>
        <w:jc w:val="both"/>
        <w:rPr>
          <w:rFonts w:cs="Arial"/>
          <w:bCs/>
        </w:rPr>
      </w:pPr>
      <w:r w:rsidRPr="000B4990">
        <w:rPr>
          <w:rFonts w:cs="Arial"/>
          <w:bCs/>
        </w:rPr>
        <w:t xml:space="preserve">Die aufgrund der ermittelten Bausumme zu erwartenden Honorare (Auftragswert) liegen </w:t>
      </w:r>
      <w:r w:rsidRPr="000B4990">
        <w:rPr>
          <w:rFonts w:cs="Arial"/>
          <w:bCs/>
          <w:u w:val="single"/>
        </w:rPr>
        <w:t>oberhalb</w:t>
      </w:r>
      <w:r w:rsidRPr="000B4990">
        <w:rPr>
          <w:rFonts w:cs="Arial"/>
          <w:bCs/>
        </w:rPr>
        <w:t xml:space="preserve"> des zurzeit gültigen EU-Schwellenwertes. </w:t>
      </w:r>
    </w:p>
    <w:p w:rsidR="00415950" w:rsidRPr="000B4990" w:rsidRDefault="00415950" w:rsidP="00415950">
      <w:pPr>
        <w:spacing w:line="360" w:lineRule="auto"/>
        <w:ind w:left="851"/>
        <w:jc w:val="both"/>
        <w:rPr>
          <w:rFonts w:cs="Arial"/>
          <w:bCs/>
        </w:rPr>
      </w:pPr>
      <w:r w:rsidRPr="000B4990">
        <w:rPr>
          <w:rFonts w:cs="Arial"/>
          <w:bCs/>
        </w:rPr>
        <w:t xml:space="preserve">Die Vergabe der Fachplanung Technische Ausrüstung analog § 53 ff. HOAI 2021, Anlagengruppe </w:t>
      </w:r>
      <w:r w:rsidR="00B54917">
        <w:rPr>
          <w:rFonts w:cs="Arial"/>
          <w:bCs/>
        </w:rPr>
        <w:t>6</w:t>
      </w:r>
      <w:r w:rsidRPr="000B4990">
        <w:rPr>
          <w:rFonts w:cs="Arial"/>
          <w:bCs/>
        </w:rPr>
        <w:t xml:space="preserve"> erfolgt in einem nicht offenen Verfahren gemäß § 16 VgV. </w:t>
      </w:r>
    </w:p>
    <w:p w:rsidR="00415950" w:rsidRPr="000B4990" w:rsidRDefault="00415950" w:rsidP="00415950">
      <w:pPr>
        <w:spacing w:line="360" w:lineRule="auto"/>
        <w:ind w:left="851"/>
        <w:jc w:val="both"/>
        <w:rPr>
          <w:rFonts w:cs="Arial"/>
        </w:rPr>
      </w:pPr>
      <w:r w:rsidRPr="000B4990">
        <w:rPr>
          <w:rFonts w:cs="Arial"/>
        </w:rPr>
        <w:t>Die Angebote und Teilnehmeranträge sind in deutscher Sprache abzufassen. Nebenangebote sind nicht zugelassen. Die Bieter haben die Vollständigkeit der ihnen überlassenen Unterlagen zu prüfen. Bei Abweichungen haben die Bieter den AG unverzüglich elektronisch darauf hinzuweisen. Enthalten die Vergabeunterlagen und deren Anlagen nach Auffassung des Bieters Unklarheiten, die das Angebot beeinflussen könnten, so hat der Bieter den AG umgehend elektronisch darauf hinzuweisen. Gleiches gilt im Hinblick auf eventuell bestehende Widersprüche in den Vergabeunterlagen sowie für den Fall, dass der Bieter der Auffassung ist, dass Unterlagen gegen geltendes Recht verstoßen.</w:t>
      </w:r>
    </w:p>
    <w:p w:rsidR="00415950" w:rsidRPr="000B4990" w:rsidRDefault="00415950" w:rsidP="00415950">
      <w:pPr>
        <w:spacing w:line="360" w:lineRule="auto"/>
        <w:ind w:left="851"/>
        <w:jc w:val="both"/>
        <w:rPr>
          <w:rFonts w:cs="Arial"/>
        </w:rPr>
      </w:pPr>
      <w:r w:rsidRPr="000B4990">
        <w:rPr>
          <w:rFonts w:cs="Arial"/>
        </w:rPr>
        <w:t>Ein nicht form- und fristgerecht eingereichter Teilnahmeantrag bzw. Angebot wird von der Wertung ausgeschlossen.</w:t>
      </w:r>
    </w:p>
    <w:p w:rsidR="00415950" w:rsidRPr="000B4990" w:rsidRDefault="00415950" w:rsidP="00415950">
      <w:pPr>
        <w:spacing w:line="360" w:lineRule="auto"/>
        <w:ind w:left="851"/>
        <w:contextualSpacing/>
        <w:jc w:val="both"/>
        <w:rPr>
          <w:rFonts w:cs="Arial"/>
          <w:bCs/>
        </w:rPr>
      </w:pPr>
    </w:p>
    <w:p w:rsidR="00415950" w:rsidRPr="000B4990" w:rsidRDefault="00415950" w:rsidP="00415950">
      <w:pPr>
        <w:spacing w:line="360" w:lineRule="auto"/>
        <w:ind w:left="851"/>
        <w:contextualSpacing/>
        <w:jc w:val="both"/>
        <w:rPr>
          <w:rFonts w:cs="Arial"/>
          <w:b/>
          <w:bCs/>
        </w:rPr>
      </w:pPr>
      <w:r w:rsidRPr="000B4990">
        <w:rPr>
          <w:rFonts w:cs="Arial"/>
          <w:b/>
          <w:bCs/>
        </w:rPr>
        <w:t>Termine</w:t>
      </w:r>
    </w:p>
    <w:p w:rsidR="00415950" w:rsidRPr="000B4990" w:rsidRDefault="00415950" w:rsidP="00415950">
      <w:pPr>
        <w:numPr>
          <w:ilvl w:val="0"/>
          <w:numId w:val="37"/>
        </w:numPr>
        <w:spacing w:line="360" w:lineRule="auto"/>
        <w:ind w:left="1560"/>
        <w:contextualSpacing/>
        <w:jc w:val="both"/>
        <w:rPr>
          <w:rFonts w:cs="Arial"/>
        </w:rPr>
      </w:pPr>
      <w:r w:rsidRPr="000B4990">
        <w:rPr>
          <w:rFonts w:cs="Arial"/>
        </w:rPr>
        <w:t>Einreichung Teilnahmeanträge:</w:t>
      </w:r>
      <w:r w:rsidRPr="000B4990">
        <w:rPr>
          <w:rFonts w:cs="Arial"/>
        </w:rPr>
        <w:tab/>
      </w:r>
      <w:r w:rsidRPr="000B4990">
        <w:rPr>
          <w:rFonts w:cs="Arial"/>
        </w:rPr>
        <w:tab/>
      </w:r>
      <w:r w:rsidRPr="000B4990">
        <w:rPr>
          <w:rFonts w:cs="Arial"/>
        </w:rPr>
        <w:tab/>
      </w:r>
      <w:r w:rsidR="009C6FF4" w:rsidRPr="009D636B">
        <w:rPr>
          <w:rFonts w:cs="Arial"/>
          <w:b/>
        </w:rPr>
        <w:t>18</w:t>
      </w:r>
      <w:r w:rsidRPr="009D636B">
        <w:rPr>
          <w:rFonts w:cs="Arial"/>
          <w:b/>
        </w:rPr>
        <w:t>.1</w:t>
      </w:r>
      <w:r w:rsidR="009C6FF4" w:rsidRPr="009D636B">
        <w:rPr>
          <w:rFonts w:cs="Arial"/>
          <w:b/>
        </w:rPr>
        <w:t>1</w:t>
      </w:r>
      <w:r w:rsidRPr="009D636B">
        <w:rPr>
          <w:rFonts w:cs="Arial"/>
          <w:b/>
        </w:rPr>
        <w:t>.2024,</w:t>
      </w:r>
      <w:r w:rsidRPr="000B4990">
        <w:rPr>
          <w:rFonts w:cs="Arial"/>
          <w:b/>
        </w:rPr>
        <w:t xml:space="preserve"> </w:t>
      </w:r>
      <w:r w:rsidR="009C6FF4">
        <w:rPr>
          <w:rFonts w:cs="Arial"/>
          <w:b/>
        </w:rPr>
        <w:t>10</w:t>
      </w:r>
      <w:r w:rsidRPr="000B4990">
        <w:rPr>
          <w:rFonts w:cs="Arial"/>
          <w:b/>
        </w:rPr>
        <w:t>.00 Uhr</w:t>
      </w:r>
      <w:r w:rsidRPr="000B4990">
        <w:rPr>
          <w:rFonts w:cs="Arial"/>
        </w:rPr>
        <w:br/>
      </w:r>
      <w:r w:rsidRPr="000B4990">
        <w:rPr>
          <w:rFonts w:cs="Arial"/>
          <w:i/>
        </w:rPr>
        <w:t>(einschließlich Anlagen)</w:t>
      </w:r>
    </w:p>
    <w:p w:rsidR="00415950" w:rsidRPr="000B4990" w:rsidRDefault="00415950" w:rsidP="00415950">
      <w:pPr>
        <w:numPr>
          <w:ilvl w:val="0"/>
          <w:numId w:val="37"/>
        </w:numPr>
        <w:spacing w:line="360" w:lineRule="auto"/>
        <w:ind w:left="1560"/>
        <w:contextualSpacing/>
        <w:jc w:val="both"/>
        <w:rPr>
          <w:rFonts w:cs="Arial"/>
        </w:rPr>
      </w:pPr>
      <w:r w:rsidRPr="000B4990">
        <w:rPr>
          <w:rFonts w:cs="Arial"/>
        </w:rPr>
        <w:t>Abgabe der Honorarangebote (geplant):</w:t>
      </w:r>
      <w:r w:rsidRPr="000B4990">
        <w:rPr>
          <w:rFonts w:cs="Arial"/>
        </w:rPr>
        <w:tab/>
      </w:r>
      <w:r w:rsidRPr="000B4990">
        <w:rPr>
          <w:rFonts w:cs="Arial"/>
        </w:rPr>
        <w:tab/>
      </w:r>
      <w:r w:rsidR="009C6FF4" w:rsidRPr="009D636B">
        <w:rPr>
          <w:rFonts w:eastAsia="Times New Roman" w:cs="Arial"/>
          <w:b/>
          <w:lang w:eastAsia="de-DE"/>
        </w:rPr>
        <w:t>10</w:t>
      </w:r>
      <w:r w:rsidRPr="009D636B">
        <w:rPr>
          <w:rFonts w:eastAsia="Times New Roman" w:cs="Arial"/>
          <w:b/>
          <w:lang w:eastAsia="de-DE"/>
        </w:rPr>
        <w:t>.</w:t>
      </w:r>
      <w:r w:rsidR="009C6FF4" w:rsidRPr="009D636B">
        <w:rPr>
          <w:rFonts w:eastAsia="Times New Roman" w:cs="Arial"/>
          <w:b/>
          <w:lang w:eastAsia="de-DE"/>
        </w:rPr>
        <w:t>0</w:t>
      </w:r>
      <w:r w:rsidRPr="009D636B">
        <w:rPr>
          <w:rFonts w:eastAsia="Times New Roman" w:cs="Arial"/>
          <w:b/>
          <w:lang w:eastAsia="de-DE"/>
        </w:rPr>
        <w:t>1.202</w:t>
      </w:r>
      <w:r w:rsidR="009C6FF4" w:rsidRPr="009D636B">
        <w:rPr>
          <w:rFonts w:eastAsia="Times New Roman" w:cs="Arial"/>
          <w:b/>
          <w:lang w:eastAsia="de-DE"/>
        </w:rPr>
        <w:t>5</w:t>
      </w:r>
      <w:r w:rsidRPr="009D636B">
        <w:rPr>
          <w:rFonts w:eastAsia="Times New Roman" w:cs="Arial"/>
          <w:b/>
          <w:lang w:eastAsia="de-DE"/>
        </w:rPr>
        <w:t>,</w:t>
      </w:r>
      <w:r w:rsidRPr="000B4990">
        <w:rPr>
          <w:rFonts w:eastAsia="Times New Roman" w:cs="Arial"/>
          <w:b/>
          <w:lang w:eastAsia="de-DE"/>
        </w:rPr>
        <w:t xml:space="preserve"> 10:00 Uhr</w:t>
      </w:r>
      <w:r w:rsidRPr="000B4990">
        <w:rPr>
          <w:rFonts w:eastAsia="Times New Roman" w:cs="Arial"/>
          <w:lang w:eastAsia="de-DE"/>
        </w:rPr>
        <w:br/>
      </w:r>
      <w:r w:rsidRPr="000B4990">
        <w:rPr>
          <w:rFonts w:eastAsia="Times New Roman" w:cs="Arial"/>
          <w:i/>
          <w:lang w:eastAsia="de-DE"/>
        </w:rPr>
        <w:t>(einschließlich ergänztes Vertragsangebot)</w:t>
      </w:r>
    </w:p>
    <w:p w:rsidR="00415950" w:rsidRPr="000B4990" w:rsidRDefault="00415950" w:rsidP="00415950">
      <w:pPr>
        <w:numPr>
          <w:ilvl w:val="0"/>
          <w:numId w:val="37"/>
        </w:numPr>
        <w:spacing w:line="360" w:lineRule="auto"/>
        <w:ind w:left="1560"/>
        <w:contextualSpacing/>
        <w:jc w:val="both"/>
        <w:rPr>
          <w:rFonts w:cs="Arial"/>
          <w:bCs/>
        </w:rPr>
      </w:pPr>
      <w:r w:rsidRPr="000B4990">
        <w:rPr>
          <w:rFonts w:cs="Arial"/>
          <w:bCs/>
        </w:rPr>
        <w:t>Bindefrist bzw. Zuschlag</w:t>
      </w:r>
      <w:r w:rsidRPr="000B4990">
        <w:rPr>
          <w:rFonts w:cs="Arial"/>
          <w:bCs/>
        </w:rPr>
        <w:tab/>
      </w:r>
      <w:r w:rsidRPr="000B4990">
        <w:rPr>
          <w:rFonts w:cs="Arial"/>
          <w:bCs/>
        </w:rPr>
        <w:tab/>
      </w:r>
      <w:r w:rsidRPr="000B4990">
        <w:rPr>
          <w:rFonts w:cs="Arial"/>
          <w:bCs/>
        </w:rPr>
        <w:tab/>
      </w:r>
      <w:r w:rsidRPr="000B4990">
        <w:rPr>
          <w:rFonts w:cs="Arial"/>
          <w:bCs/>
        </w:rPr>
        <w:tab/>
        <w:t>2</w:t>
      </w:r>
      <w:r w:rsidR="009C6FF4">
        <w:rPr>
          <w:rFonts w:cs="Arial"/>
          <w:bCs/>
        </w:rPr>
        <w:t>1</w:t>
      </w:r>
      <w:r w:rsidRPr="000B4990">
        <w:rPr>
          <w:rFonts w:cs="Arial"/>
          <w:bCs/>
        </w:rPr>
        <w:t>.02.2025</w:t>
      </w:r>
    </w:p>
    <w:p w:rsidR="009945FD" w:rsidRPr="000B4990" w:rsidRDefault="009945FD" w:rsidP="009945FD">
      <w:pPr>
        <w:spacing w:line="360" w:lineRule="auto"/>
        <w:ind w:left="83"/>
        <w:contextualSpacing/>
        <w:jc w:val="both"/>
        <w:rPr>
          <w:rFonts w:cs="Arial"/>
          <w:b/>
          <w:bCs/>
        </w:rPr>
      </w:pPr>
    </w:p>
    <w:p w:rsidR="00F62A73" w:rsidRPr="000B4990" w:rsidRDefault="00F62A73" w:rsidP="00E60F6D">
      <w:pPr>
        <w:spacing w:line="360" w:lineRule="auto"/>
        <w:ind w:left="360"/>
        <w:contextualSpacing/>
        <w:jc w:val="both"/>
        <w:rPr>
          <w:rFonts w:cs="Arial"/>
          <w:b/>
          <w:bCs/>
        </w:rPr>
      </w:pPr>
    </w:p>
    <w:p w:rsidR="00415950" w:rsidRPr="000B4990" w:rsidRDefault="00415950" w:rsidP="00415950">
      <w:pPr>
        <w:numPr>
          <w:ilvl w:val="1"/>
          <w:numId w:val="2"/>
        </w:numPr>
        <w:spacing w:line="360" w:lineRule="auto"/>
        <w:ind w:left="709" w:hanging="709"/>
        <w:contextualSpacing/>
        <w:jc w:val="both"/>
        <w:rPr>
          <w:rFonts w:cs="Arial"/>
          <w:b/>
          <w:bCs/>
        </w:rPr>
      </w:pPr>
      <w:r w:rsidRPr="000B4990">
        <w:rPr>
          <w:rFonts w:cs="Arial"/>
          <w:b/>
          <w:bCs/>
        </w:rPr>
        <w:t>1. Verfahrensstufe – Teilnahmewettbewerb (Eignungsprüfung)</w:t>
      </w:r>
    </w:p>
    <w:p w:rsidR="00415950" w:rsidRPr="000B4990" w:rsidRDefault="00415950" w:rsidP="00415950">
      <w:pPr>
        <w:spacing w:line="360" w:lineRule="auto"/>
        <w:ind w:left="851"/>
        <w:jc w:val="both"/>
        <w:rPr>
          <w:rFonts w:cs="Arial"/>
        </w:rPr>
      </w:pPr>
      <w:r w:rsidRPr="000B4990">
        <w:rPr>
          <w:rFonts w:cs="Arial"/>
        </w:rPr>
        <w:t xml:space="preserve">Die erste Stufe umfasst den Teilnehmerwettbewerb und die Vorauswahl nach den Eignungskriterien gemäß der als Anlage zum Teilnahmeantrag beigefügten Bewertungsmatrix vom 18.09.2024. Pro Auswahlkriterium werden maximal 30 Punkte </w:t>
      </w:r>
      <w:r w:rsidRPr="00623B1C">
        <w:rPr>
          <w:rFonts w:cs="Arial"/>
        </w:rPr>
        <w:t xml:space="preserve">vergeben. Die Punktzahl wird zusätzlich gewichtet. Es können maximal </w:t>
      </w:r>
      <w:r w:rsidR="00D15839">
        <w:rPr>
          <w:rFonts w:cs="Arial"/>
        </w:rPr>
        <w:t>2</w:t>
      </w:r>
      <w:r w:rsidRPr="00623B1C">
        <w:rPr>
          <w:rFonts w:cs="Arial"/>
        </w:rPr>
        <w:t>.</w:t>
      </w:r>
      <w:r w:rsidR="00D15839">
        <w:rPr>
          <w:rFonts w:cs="Arial"/>
        </w:rPr>
        <w:t>720</w:t>
      </w:r>
      <w:r w:rsidRPr="00623B1C">
        <w:rPr>
          <w:rFonts w:cs="Arial"/>
        </w:rPr>
        <w:t xml:space="preserve"> Punkte erreicht werden. Es müssen </w:t>
      </w:r>
      <w:r w:rsidRPr="00623B1C">
        <w:rPr>
          <w:rFonts w:cs="Arial"/>
          <w:b/>
        </w:rPr>
        <w:t xml:space="preserve">mindestens </w:t>
      </w:r>
      <w:r w:rsidR="00623B1C" w:rsidRPr="00623B1C">
        <w:rPr>
          <w:rFonts w:cs="Arial"/>
          <w:b/>
        </w:rPr>
        <w:t>1.</w:t>
      </w:r>
      <w:r w:rsidR="00D15839">
        <w:rPr>
          <w:rFonts w:cs="Arial"/>
          <w:b/>
        </w:rPr>
        <w:t>904</w:t>
      </w:r>
      <w:r w:rsidRPr="00623B1C">
        <w:rPr>
          <w:rFonts w:cs="Arial"/>
        </w:rPr>
        <w:t xml:space="preserve"> von </w:t>
      </w:r>
      <w:r w:rsidR="00D15839">
        <w:rPr>
          <w:rFonts w:cs="Arial"/>
        </w:rPr>
        <w:t>2</w:t>
      </w:r>
      <w:r w:rsidRPr="00623B1C">
        <w:rPr>
          <w:rFonts w:cs="Arial"/>
        </w:rPr>
        <w:t>.</w:t>
      </w:r>
      <w:r w:rsidR="00D15839">
        <w:rPr>
          <w:rFonts w:cs="Arial"/>
        </w:rPr>
        <w:t>720</w:t>
      </w:r>
      <w:r w:rsidRPr="00623B1C">
        <w:rPr>
          <w:rFonts w:cs="Arial"/>
        </w:rPr>
        <w:t xml:space="preserve"> möglichen Punkten erreicht werden. Teilnahmeanträge, die mit weniger als </w:t>
      </w:r>
      <w:r w:rsidR="00623B1C" w:rsidRPr="00623B1C">
        <w:rPr>
          <w:rFonts w:cs="Arial"/>
        </w:rPr>
        <w:t>1.</w:t>
      </w:r>
      <w:r w:rsidR="00523E1B">
        <w:rPr>
          <w:rFonts w:cs="Arial"/>
        </w:rPr>
        <w:t>9</w:t>
      </w:r>
      <w:r w:rsidR="00D15839">
        <w:rPr>
          <w:rFonts w:cs="Arial"/>
        </w:rPr>
        <w:t>04</w:t>
      </w:r>
      <w:r w:rsidRPr="00623B1C">
        <w:rPr>
          <w:rFonts w:cs="Arial"/>
        </w:rPr>
        <w:t xml:space="preserve"> (Qualifikationsnorm) Punkten</w:t>
      </w:r>
      <w:r w:rsidRPr="000B4990">
        <w:rPr>
          <w:rFonts w:cs="Arial"/>
        </w:rPr>
        <w:t xml:space="preserve"> benotet werden, werden ausgeschlossen. Es werden alle Bewerber, welche die Qualifikationsnorm erreichen und den Teilnehmerantrag mit den geforderten An</w:t>
      </w:r>
      <w:r w:rsidRPr="000B4990">
        <w:rPr>
          <w:rFonts w:cs="Arial"/>
        </w:rPr>
        <w:lastRenderedPageBreak/>
        <w:t>gaben und Anlagen, die unterschriebene Verschwiegenheitserklärung und Eigenerklärung zur Einhaltung der Sanktionen gegen Russland eingereicht haben, zur Angebotsabgabe aufgefordert.</w:t>
      </w:r>
    </w:p>
    <w:p w:rsidR="00415950" w:rsidRPr="000B4990" w:rsidRDefault="00415950" w:rsidP="00E60F6D">
      <w:pPr>
        <w:spacing w:line="360" w:lineRule="auto"/>
        <w:ind w:left="360"/>
        <w:contextualSpacing/>
        <w:jc w:val="both"/>
        <w:rPr>
          <w:rFonts w:cs="Arial"/>
          <w:b/>
          <w:bCs/>
        </w:rPr>
      </w:pPr>
    </w:p>
    <w:p w:rsidR="007F4926" w:rsidRPr="000B4990" w:rsidRDefault="007F4926" w:rsidP="007F4926">
      <w:pPr>
        <w:numPr>
          <w:ilvl w:val="1"/>
          <w:numId w:val="2"/>
        </w:numPr>
        <w:spacing w:line="360" w:lineRule="auto"/>
        <w:ind w:left="709" w:hanging="709"/>
        <w:contextualSpacing/>
        <w:jc w:val="both"/>
        <w:rPr>
          <w:rFonts w:cs="Arial"/>
          <w:b/>
          <w:bCs/>
        </w:rPr>
      </w:pPr>
      <w:r w:rsidRPr="000B4990">
        <w:rPr>
          <w:rFonts w:cs="Arial"/>
          <w:b/>
          <w:bCs/>
        </w:rPr>
        <w:t>2. Verfahrensstufe – Angebot</w:t>
      </w:r>
    </w:p>
    <w:p w:rsidR="007F4926" w:rsidRPr="000B4990" w:rsidRDefault="007F4926" w:rsidP="007F4926">
      <w:pPr>
        <w:spacing w:line="360" w:lineRule="auto"/>
        <w:ind w:left="851"/>
        <w:jc w:val="both"/>
        <w:rPr>
          <w:rFonts w:cs="Arial"/>
        </w:rPr>
      </w:pPr>
      <w:r w:rsidRPr="000B4990">
        <w:rPr>
          <w:rFonts w:cs="Arial"/>
        </w:rPr>
        <w:t xml:space="preserve">Für das Honorarangebot sind die den Vergabeunterlagen beigefügten </w:t>
      </w:r>
      <w:r w:rsidR="009C6FF4">
        <w:rPr>
          <w:rFonts w:cs="Arial"/>
        </w:rPr>
        <w:t>Ausfüllformblätter (Anlage 2.1-4</w:t>
      </w:r>
      <w:r w:rsidRPr="000B4990">
        <w:rPr>
          <w:rFonts w:cs="Arial"/>
        </w:rPr>
        <w:t xml:space="preserve">) zu verwenden. Das Honorarangebot beinhaltet in diesem Fall </w:t>
      </w:r>
      <w:r w:rsidR="009C6FF4">
        <w:rPr>
          <w:rFonts w:cs="Arial"/>
          <w:b/>
        </w:rPr>
        <w:t>drei</w:t>
      </w:r>
      <w:r w:rsidRPr="000B4990">
        <w:rPr>
          <w:rFonts w:cs="Arial"/>
          <w:b/>
        </w:rPr>
        <w:t xml:space="preserve"> Teilangebote </w:t>
      </w:r>
      <w:r w:rsidRPr="000B4990">
        <w:rPr>
          <w:rFonts w:cs="Arial"/>
        </w:rPr>
        <w:t>und die Zusammenfassung als Wertungsgrundlage:</w:t>
      </w:r>
    </w:p>
    <w:p w:rsidR="007F4926" w:rsidRPr="000B4990" w:rsidRDefault="007F4926" w:rsidP="007F4926">
      <w:pPr>
        <w:pStyle w:val="Listenabsatz"/>
        <w:numPr>
          <w:ilvl w:val="0"/>
          <w:numId w:val="38"/>
        </w:numPr>
        <w:spacing w:line="360" w:lineRule="auto"/>
        <w:ind w:left="1560"/>
        <w:jc w:val="both"/>
        <w:rPr>
          <w:rFonts w:cs="Arial"/>
        </w:rPr>
      </w:pPr>
      <w:r w:rsidRPr="000B4990">
        <w:rPr>
          <w:rFonts w:cs="Arial"/>
        </w:rPr>
        <w:t xml:space="preserve">Anlage </w:t>
      </w:r>
      <w:r w:rsidRPr="000B4990">
        <w:rPr>
          <w:rFonts w:cs="Arial"/>
          <w:b/>
        </w:rPr>
        <w:t>2.1</w:t>
      </w:r>
      <w:r w:rsidRPr="000B4990">
        <w:rPr>
          <w:rFonts w:cs="Arial"/>
        </w:rPr>
        <w:t>: Standortkonzept (Leistungsphase</w:t>
      </w:r>
      <w:r w:rsidR="00BC2394">
        <w:rPr>
          <w:rFonts w:cs="Arial"/>
        </w:rPr>
        <w:t>n</w:t>
      </w:r>
      <w:r w:rsidRPr="000B4990">
        <w:rPr>
          <w:rFonts w:cs="Arial"/>
        </w:rPr>
        <w:t xml:space="preserve"> 1</w:t>
      </w:r>
      <w:r w:rsidR="00B638F5">
        <w:rPr>
          <w:rFonts w:cs="Arial"/>
        </w:rPr>
        <w:t xml:space="preserve"> </w:t>
      </w:r>
      <w:r w:rsidRPr="000B4990">
        <w:rPr>
          <w:rFonts w:cs="Arial"/>
        </w:rPr>
        <w:t>+</w:t>
      </w:r>
      <w:r w:rsidR="00B638F5">
        <w:rPr>
          <w:rFonts w:cs="Arial"/>
        </w:rPr>
        <w:t xml:space="preserve"> </w:t>
      </w:r>
      <w:r w:rsidRPr="000B4990">
        <w:rPr>
          <w:rFonts w:cs="Arial"/>
        </w:rPr>
        <w:t>2) für alle Bestandsbauten sowie den Neubau einer Feuerwache</w:t>
      </w:r>
    </w:p>
    <w:p w:rsidR="007F4926" w:rsidRPr="000B4990" w:rsidRDefault="007F4926" w:rsidP="007F4926">
      <w:pPr>
        <w:pStyle w:val="Listenabsatz"/>
        <w:numPr>
          <w:ilvl w:val="0"/>
          <w:numId w:val="38"/>
        </w:numPr>
        <w:spacing w:line="360" w:lineRule="auto"/>
        <w:ind w:left="1560"/>
        <w:jc w:val="both"/>
        <w:rPr>
          <w:rFonts w:cs="Arial"/>
        </w:rPr>
      </w:pPr>
      <w:r w:rsidRPr="000B4990">
        <w:rPr>
          <w:rFonts w:cs="Arial"/>
        </w:rPr>
        <w:t xml:space="preserve">Anlage </w:t>
      </w:r>
      <w:r w:rsidR="009C6FF4">
        <w:rPr>
          <w:rFonts w:cs="Arial"/>
          <w:b/>
        </w:rPr>
        <w:t>2.2</w:t>
      </w:r>
      <w:r w:rsidRPr="000B4990">
        <w:rPr>
          <w:rFonts w:cs="Arial"/>
        </w:rPr>
        <w:t>: Objekt Gob</w:t>
      </w:r>
      <w:r w:rsidR="00D46DD4">
        <w:rPr>
          <w:rFonts w:cs="Arial"/>
        </w:rPr>
        <w:t>binstraße 12 (Leistungsphase</w:t>
      </w:r>
      <w:r w:rsidR="00BC2394">
        <w:rPr>
          <w:rFonts w:cs="Arial"/>
        </w:rPr>
        <w:t>n</w:t>
      </w:r>
      <w:r w:rsidR="00D46DD4">
        <w:rPr>
          <w:rFonts w:cs="Arial"/>
        </w:rPr>
        <w:t xml:space="preserve"> 3</w:t>
      </w:r>
      <w:r w:rsidR="00B638F5">
        <w:rPr>
          <w:rFonts w:cs="Arial"/>
        </w:rPr>
        <w:t xml:space="preserve"> </w:t>
      </w:r>
      <w:r w:rsidR="00D46DD4">
        <w:rPr>
          <w:rFonts w:cs="Arial"/>
        </w:rPr>
        <w:t>-</w:t>
      </w:r>
      <w:r w:rsidR="00B638F5">
        <w:rPr>
          <w:rFonts w:cs="Arial"/>
        </w:rPr>
        <w:t xml:space="preserve"> </w:t>
      </w:r>
      <w:r w:rsidR="00D46DD4">
        <w:rPr>
          <w:rFonts w:cs="Arial"/>
        </w:rPr>
        <w:t>9</w:t>
      </w:r>
      <w:r w:rsidRPr="000B4990">
        <w:rPr>
          <w:rFonts w:cs="Arial"/>
        </w:rPr>
        <w:t>)</w:t>
      </w:r>
    </w:p>
    <w:p w:rsidR="007F4926" w:rsidRPr="000B4990" w:rsidRDefault="007F4926" w:rsidP="007F4926">
      <w:pPr>
        <w:pStyle w:val="Listenabsatz"/>
        <w:numPr>
          <w:ilvl w:val="0"/>
          <w:numId w:val="38"/>
        </w:numPr>
        <w:spacing w:line="360" w:lineRule="auto"/>
        <w:ind w:left="1560"/>
        <w:jc w:val="both"/>
        <w:rPr>
          <w:rFonts w:cs="Arial"/>
        </w:rPr>
      </w:pPr>
      <w:r w:rsidRPr="000B4990">
        <w:rPr>
          <w:rFonts w:cs="Arial"/>
        </w:rPr>
        <w:t xml:space="preserve">Anlage </w:t>
      </w:r>
      <w:r w:rsidR="009C6FF4">
        <w:rPr>
          <w:rFonts w:cs="Arial"/>
          <w:b/>
        </w:rPr>
        <w:t>2.3</w:t>
      </w:r>
      <w:r w:rsidRPr="000B4990">
        <w:rPr>
          <w:rFonts w:cs="Arial"/>
        </w:rPr>
        <w:t>: Objekt Krölstraße 26 (Leistungsphase</w:t>
      </w:r>
      <w:r w:rsidR="00BC2394">
        <w:rPr>
          <w:rFonts w:cs="Arial"/>
        </w:rPr>
        <w:t>n</w:t>
      </w:r>
      <w:r w:rsidRPr="000B4990">
        <w:rPr>
          <w:rFonts w:cs="Arial"/>
        </w:rPr>
        <w:t xml:space="preserve"> 3</w:t>
      </w:r>
      <w:r w:rsidR="00B638F5">
        <w:rPr>
          <w:rFonts w:cs="Arial"/>
        </w:rPr>
        <w:t xml:space="preserve"> </w:t>
      </w:r>
      <w:r w:rsidRPr="000B4990">
        <w:rPr>
          <w:rFonts w:cs="Arial"/>
        </w:rPr>
        <w:t>-</w:t>
      </w:r>
      <w:r w:rsidR="00B638F5">
        <w:rPr>
          <w:rFonts w:cs="Arial"/>
        </w:rPr>
        <w:t xml:space="preserve"> 9</w:t>
      </w:r>
      <w:r w:rsidRPr="000B4990">
        <w:rPr>
          <w:rFonts w:cs="Arial"/>
        </w:rPr>
        <w:t>)</w:t>
      </w:r>
    </w:p>
    <w:p w:rsidR="007F4926" w:rsidRPr="000B4990" w:rsidRDefault="007F4926" w:rsidP="007F4926">
      <w:pPr>
        <w:pStyle w:val="Listenabsatz"/>
        <w:numPr>
          <w:ilvl w:val="0"/>
          <w:numId w:val="38"/>
        </w:numPr>
        <w:spacing w:line="360" w:lineRule="auto"/>
        <w:ind w:left="1560"/>
        <w:jc w:val="both"/>
        <w:rPr>
          <w:rFonts w:cs="Arial"/>
        </w:rPr>
      </w:pPr>
      <w:r w:rsidRPr="000B4990">
        <w:rPr>
          <w:rFonts w:cs="Arial"/>
        </w:rPr>
        <w:t xml:space="preserve">Anlage </w:t>
      </w:r>
      <w:r w:rsidRPr="000B4990">
        <w:rPr>
          <w:rFonts w:cs="Arial"/>
          <w:b/>
        </w:rPr>
        <w:t>2.</w:t>
      </w:r>
      <w:r w:rsidR="009C6FF4">
        <w:rPr>
          <w:rFonts w:cs="Arial"/>
          <w:b/>
        </w:rPr>
        <w:t>4</w:t>
      </w:r>
      <w:r w:rsidRPr="000B4990">
        <w:rPr>
          <w:rFonts w:cs="Arial"/>
        </w:rPr>
        <w:t>: Zusammenfassung Honorarangebot (Wertungsgrundlage)</w:t>
      </w:r>
    </w:p>
    <w:p w:rsidR="007F4926" w:rsidRPr="000B4990" w:rsidRDefault="007F4926" w:rsidP="007F4926">
      <w:pPr>
        <w:spacing w:line="360" w:lineRule="auto"/>
        <w:jc w:val="both"/>
        <w:rPr>
          <w:rFonts w:cs="Arial"/>
        </w:rPr>
      </w:pPr>
    </w:p>
    <w:p w:rsidR="007F4926" w:rsidRPr="000B4990" w:rsidRDefault="007F4926" w:rsidP="007F4926">
      <w:pPr>
        <w:spacing w:line="360" w:lineRule="auto"/>
        <w:ind w:left="851"/>
        <w:jc w:val="both"/>
        <w:rPr>
          <w:rFonts w:cs="Arial"/>
        </w:rPr>
      </w:pPr>
      <w:r w:rsidRPr="000B4990">
        <w:rPr>
          <w:rFonts w:cs="Arial"/>
        </w:rPr>
        <w:t xml:space="preserve">Die zugelassene Angebotsabgabe ist ausschließlich elektronisch in Textform über die Vergabeplattform </w:t>
      </w:r>
      <w:hyperlink r:id="rId9" w:history="1">
        <w:r w:rsidRPr="000B4990">
          <w:rPr>
            <w:rStyle w:val="Hyperlink"/>
            <w:rFonts w:cs="Arial"/>
          </w:rPr>
          <w:t>http://www.evergabe.de</w:t>
        </w:r>
      </w:hyperlink>
      <w:r w:rsidRPr="000B4990">
        <w:rPr>
          <w:rFonts w:cs="Arial"/>
        </w:rPr>
        <w:t xml:space="preserve"> im entsprechenden Verfahren möglich. Das Honorarangebot ist zusammen mit den gegebenenfalls notwendigen Anlagen über die Vergabeplattform an die Vergabestelle zu übermitteln.</w:t>
      </w:r>
    </w:p>
    <w:p w:rsidR="007F4926" w:rsidRPr="000B4990" w:rsidRDefault="007F4926" w:rsidP="007F4926">
      <w:pPr>
        <w:spacing w:line="360" w:lineRule="auto"/>
        <w:jc w:val="both"/>
        <w:rPr>
          <w:rFonts w:cs="Arial"/>
        </w:rPr>
      </w:pPr>
    </w:p>
    <w:p w:rsidR="007F4926" w:rsidRPr="000B4990" w:rsidRDefault="007F4926" w:rsidP="007F4926">
      <w:pPr>
        <w:numPr>
          <w:ilvl w:val="2"/>
          <w:numId w:val="2"/>
        </w:numPr>
        <w:spacing w:line="360" w:lineRule="auto"/>
        <w:ind w:left="709" w:hanging="709"/>
        <w:contextualSpacing/>
        <w:jc w:val="both"/>
        <w:rPr>
          <w:rFonts w:cs="Arial"/>
          <w:b/>
          <w:bCs/>
        </w:rPr>
      </w:pPr>
      <w:r w:rsidRPr="000B4990">
        <w:rPr>
          <w:rFonts w:cs="Arial"/>
          <w:b/>
          <w:bCs/>
        </w:rPr>
        <w:t>Zuschlagskriterien/ Bewertung der Angebote</w:t>
      </w:r>
    </w:p>
    <w:p w:rsidR="007F4926" w:rsidRPr="000B4990" w:rsidRDefault="007F4926" w:rsidP="007F4926">
      <w:pPr>
        <w:spacing w:line="360" w:lineRule="auto"/>
        <w:ind w:left="851"/>
        <w:jc w:val="both"/>
        <w:rPr>
          <w:rFonts w:cs="Arial"/>
        </w:rPr>
      </w:pPr>
      <w:r w:rsidRPr="000B4990">
        <w:rPr>
          <w:rFonts w:cs="Arial"/>
        </w:rPr>
        <w:t>Als Bewertungskriterium wird der netto-Angebotspreis (Ho</w:t>
      </w:r>
      <w:r w:rsidR="009C6FF4">
        <w:rPr>
          <w:rFonts w:cs="Arial"/>
        </w:rPr>
        <w:t>norarangebot gemäß Anlagen 2.1-</w:t>
      </w:r>
      <w:r w:rsidR="0078289F">
        <w:rPr>
          <w:rFonts w:cs="Arial"/>
        </w:rPr>
        <w:t>3</w:t>
      </w:r>
      <w:r w:rsidRPr="000B4990">
        <w:rPr>
          <w:rFonts w:cs="Arial"/>
        </w:rPr>
        <w:t xml:space="preserve">) zugrunde gelegt. Der netto-Angebotspreis (Wertungsgrundlage) setzt sich jeweils aus </w:t>
      </w:r>
      <w:r w:rsidR="009C6FF4">
        <w:rPr>
          <w:rFonts w:cs="Arial"/>
        </w:rPr>
        <w:t>den Teilsummen der Anlagen 2.1-3</w:t>
      </w:r>
      <w:r w:rsidRPr="000B4990">
        <w:rPr>
          <w:rFonts w:cs="Arial"/>
        </w:rPr>
        <w:t xml:space="preserve"> der Nr. 1 (Grundleistungen) und Nr. 2 (besondere Leistu</w:t>
      </w:r>
      <w:r w:rsidR="00ED314F">
        <w:rPr>
          <w:rFonts w:cs="Arial"/>
        </w:rPr>
        <w:t>ngen) zusammen (siehe Anlage 2.</w:t>
      </w:r>
      <w:r w:rsidR="009C6FF4">
        <w:rPr>
          <w:rFonts w:cs="Arial"/>
        </w:rPr>
        <w:t>4</w:t>
      </w:r>
      <w:r w:rsidRPr="000B4990">
        <w:rPr>
          <w:rFonts w:cs="Arial"/>
        </w:rPr>
        <w:t>).</w:t>
      </w:r>
    </w:p>
    <w:p w:rsidR="007F4926" w:rsidRPr="000B4990" w:rsidRDefault="007F4926" w:rsidP="007F4926">
      <w:pPr>
        <w:spacing w:line="360" w:lineRule="auto"/>
        <w:jc w:val="both"/>
        <w:rPr>
          <w:rFonts w:cs="Arial"/>
        </w:rPr>
      </w:pPr>
    </w:p>
    <w:p w:rsidR="007F4926" w:rsidRPr="000B4990" w:rsidRDefault="007F4926" w:rsidP="007F4926">
      <w:pPr>
        <w:numPr>
          <w:ilvl w:val="2"/>
          <w:numId w:val="2"/>
        </w:numPr>
        <w:spacing w:line="360" w:lineRule="auto"/>
        <w:ind w:left="709" w:hanging="709"/>
        <w:contextualSpacing/>
        <w:jc w:val="both"/>
        <w:rPr>
          <w:rFonts w:cs="Arial"/>
          <w:b/>
        </w:rPr>
      </w:pPr>
      <w:r w:rsidRPr="000B4990">
        <w:rPr>
          <w:rFonts w:cs="Arial"/>
          <w:b/>
        </w:rPr>
        <w:t>Preisobergrenze:</w:t>
      </w:r>
    </w:p>
    <w:p w:rsidR="007F4926" w:rsidRPr="000B4990" w:rsidRDefault="007F4926" w:rsidP="007F4926">
      <w:pPr>
        <w:spacing w:line="360" w:lineRule="auto"/>
        <w:ind w:left="851"/>
        <w:jc w:val="both"/>
        <w:rPr>
          <w:rFonts w:cs="Arial"/>
        </w:rPr>
      </w:pPr>
      <w:r w:rsidRPr="000B4990">
        <w:rPr>
          <w:rFonts w:cs="Arial"/>
        </w:rPr>
        <w:t>Es wird keine Honorarobergrenze festgesetzt.</w:t>
      </w:r>
    </w:p>
    <w:p w:rsidR="007F4926" w:rsidRPr="000B4990" w:rsidRDefault="007F4926" w:rsidP="007F4926">
      <w:pPr>
        <w:spacing w:line="360" w:lineRule="auto"/>
        <w:ind w:left="851"/>
        <w:jc w:val="both"/>
        <w:rPr>
          <w:rFonts w:cs="Arial"/>
        </w:rPr>
      </w:pPr>
    </w:p>
    <w:p w:rsidR="007F4926" w:rsidRPr="000B4990" w:rsidRDefault="007F4926" w:rsidP="007F4926">
      <w:pPr>
        <w:numPr>
          <w:ilvl w:val="2"/>
          <w:numId w:val="2"/>
        </w:numPr>
        <w:spacing w:line="360" w:lineRule="auto"/>
        <w:ind w:left="709" w:hanging="709"/>
        <w:contextualSpacing/>
        <w:jc w:val="both"/>
        <w:rPr>
          <w:rFonts w:cs="Arial"/>
          <w:b/>
        </w:rPr>
      </w:pPr>
      <w:r w:rsidRPr="000B4990">
        <w:rPr>
          <w:rFonts w:cs="Arial"/>
          <w:b/>
        </w:rPr>
        <w:t>Zuschlag:</w:t>
      </w:r>
    </w:p>
    <w:p w:rsidR="007F4926" w:rsidRPr="000B4990" w:rsidRDefault="007F4926" w:rsidP="007F4926">
      <w:pPr>
        <w:spacing w:line="360" w:lineRule="auto"/>
        <w:ind w:left="851"/>
        <w:jc w:val="both"/>
        <w:rPr>
          <w:rFonts w:cs="Arial"/>
        </w:rPr>
      </w:pPr>
      <w:r w:rsidRPr="000B4990">
        <w:rPr>
          <w:rFonts w:cs="Arial"/>
        </w:rPr>
        <w:t>Den Zuschlag erhält das Angebot mit dem niedrigsten Honorarangebot.</w:t>
      </w:r>
    </w:p>
    <w:p w:rsidR="007F4926" w:rsidRPr="000B4990" w:rsidRDefault="007F4926" w:rsidP="007F4926">
      <w:pPr>
        <w:spacing w:line="360" w:lineRule="auto"/>
        <w:ind w:left="851"/>
        <w:jc w:val="both"/>
        <w:rPr>
          <w:rFonts w:cs="Arial"/>
        </w:rPr>
      </w:pPr>
    </w:p>
    <w:p w:rsidR="007F4926" w:rsidRPr="000B4990" w:rsidRDefault="007F4926" w:rsidP="007F4926">
      <w:pPr>
        <w:numPr>
          <w:ilvl w:val="2"/>
          <w:numId w:val="2"/>
        </w:numPr>
        <w:spacing w:line="360" w:lineRule="auto"/>
        <w:ind w:left="709" w:hanging="709"/>
        <w:contextualSpacing/>
        <w:jc w:val="both"/>
        <w:rPr>
          <w:rFonts w:cs="Arial"/>
          <w:b/>
        </w:rPr>
      </w:pPr>
      <w:r w:rsidRPr="000B4990">
        <w:rPr>
          <w:rFonts w:cs="Arial"/>
          <w:b/>
        </w:rPr>
        <w:t>Gleichstand:</w:t>
      </w:r>
    </w:p>
    <w:p w:rsidR="007F4926" w:rsidRDefault="007F4926" w:rsidP="000B4990">
      <w:pPr>
        <w:spacing w:line="360" w:lineRule="auto"/>
        <w:ind w:left="851"/>
        <w:jc w:val="both"/>
        <w:rPr>
          <w:rFonts w:cs="Arial"/>
        </w:rPr>
      </w:pPr>
      <w:r w:rsidRPr="000B4990">
        <w:rPr>
          <w:rFonts w:cs="Arial"/>
        </w:rPr>
        <w:t>Bei Gleichstand der Angebotshöhe entscheidet das Los.</w:t>
      </w:r>
      <w:r w:rsidR="00C15291">
        <w:rPr>
          <w:rFonts w:cs="Arial"/>
        </w:rPr>
        <w:t xml:space="preserve"> </w:t>
      </w:r>
    </w:p>
    <w:p w:rsidR="00674C26" w:rsidRDefault="00674C26" w:rsidP="000B4990">
      <w:pPr>
        <w:spacing w:line="360" w:lineRule="auto"/>
        <w:ind w:left="851"/>
        <w:jc w:val="both"/>
        <w:rPr>
          <w:rFonts w:cs="Arial"/>
          <w:bCs/>
        </w:rPr>
      </w:pPr>
    </w:p>
    <w:p w:rsidR="0002503E" w:rsidRDefault="0002503E" w:rsidP="000B4990">
      <w:pPr>
        <w:spacing w:line="360" w:lineRule="auto"/>
        <w:ind w:left="851"/>
        <w:jc w:val="both"/>
        <w:rPr>
          <w:rFonts w:cs="Arial"/>
          <w:bCs/>
        </w:rPr>
      </w:pPr>
    </w:p>
    <w:p w:rsidR="0002503E" w:rsidRDefault="0002503E" w:rsidP="000B4990">
      <w:pPr>
        <w:spacing w:line="360" w:lineRule="auto"/>
        <w:ind w:left="851"/>
        <w:jc w:val="both"/>
        <w:rPr>
          <w:rFonts w:cs="Arial"/>
          <w:bCs/>
        </w:rPr>
      </w:pPr>
    </w:p>
    <w:p w:rsidR="0002503E" w:rsidRPr="000B4990" w:rsidRDefault="0002503E" w:rsidP="000B4990">
      <w:pPr>
        <w:spacing w:line="360" w:lineRule="auto"/>
        <w:ind w:left="851"/>
        <w:jc w:val="both"/>
        <w:rPr>
          <w:rFonts w:cs="Arial"/>
          <w:bCs/>
        </w:rPr>
      </w:pPr>
    </w:p>
    <w:p w:rsidR="007F4926" w:rsidRPr="000B4990" w:rsidRDefault="007F4926" w:rsidP="007F4926">
      <w:pPr>
        <w:numPr>
          <w:ilvl w:val="0"/>
          <w:numId w:val="2"/>
        </w:numPr>
        <w:spacing w:line="360" w:lineRule="auto"/>
        <w:ind w:left="709" w:hanging="709"/>
        <w:contextualSpacing/>
        <w:jc w:val="both"/>
        <w:rPr>
          <w:rFonts w:cs="Arial"/>
          <w:b/>
          <w:bCs/>
        </w:rPr>
      </w:pPr>
      <w:r w:rsidRPr="000B4990">
        <w:rPr>
          <w:rFonts w:cs="Arial"/>
          <w:b/>
        </w:rPr>
        <w:t xml:space="preserve">Vertragsangebot </w:t>
      </w:r>
    </w:p>
    <w:p w:rsidR="007F4926" w:rsidRPr="000B4990" w:rsidRDefault="007F4926" w:rsidP="007F4926">
      <w:pPr>
        <w:spacing w:line="360" w:lineRule="auto"/>
        <w:ind w:left="709"/>
        <w:jc w:val="both"/>
        <w:rPr>
          <w:rFonts w:cs="Arial"/>
        </w:rPr>
      </w:pPr>
      <w:r w:rsidRPr="000B4990">
        <w:rPr>
          <w:rFonts w:cs="Arial"/>
        </w:rPr>
        <w:t>Als Anlage wird den Bietern, die mit dem Teilnahmeantrag eine unterschriebene Vertraulichkeitserklärung vorgelegt haben, der Vertragsentwurf einschließlich zugehöriger Anlagen 1</w:t>
      </w:r>
      <w:r w:rsidR="00674C26">
        <w:rPr>
          <w:rFonts w:cs="Arial"/>
        </w:rPr>
        <w:t xml:space="preserve"> </w:t>
      </w:r>
      <w:r w:rsidRPr="000B4990">
        <w:rPr>
          <w:rFonts w:cs="Arial"/>
        </w:rPr>
        <w:t>-</w:t>
      </w:r>
      <w:r w:rsidR="00674C26">
        <w:rPr>
          <w:rFonts w:cs="Arial"/>
        </w:rPr>
        <w:t xml:space="preserve"> </w:t>
      </w:r>
      <w:r w:rsidRPr="000B4990">
        <w:rPr>
          <w:rFonts w:cs="Arial"/>
        </w:rPr>
        <w:t>5 zur Verfügung gestellt, in dem die vom AG vorgegebenen vertraglichen Rahmenbedingungen dargestellt sind.</w:t>
      </w:r>
    </w:p>
    <w:p w:rsidR="007F4926" w:rsidRPr="000B4990" w:rsidRDefault="007F4926" w:rsidP="007F4926">
      <w:pPr>
        <w:spacing w:line="360" w:lineRule="auto"/>
        <w:jc w:val="both"/>
        <w:rPr>
          <w:rFonts w:cs="Arial"/>
        </w:rPr>
      </w:pPr>
    </w:p>
    <w:p w:rsidR="007F4926" w:rsidRPr="000B4990" w:rsidRDefault="007F4926" w:rsidP="007F4926">
      <w:pPr>
        <w:numPr>
          <w:ilvl w:val="0"/>
          <w:numId w:val="2"/>
        </w:numPr>
        <w:spacing w:line="360" w:lineRule="auto"/>
        <w:ind w:left="709" w:hanging="709"/>
        <w:contextualSpacing/>
        <w:jc w:val="both"/>
        <w:rPr>
          <w:rFonts w:cs="Arial"/>
          <w:b/>
          <w:bCs/>
        </w:rPr>
      </w:pPr>
      <w:r w:rsidRPr="000B4990">
        <w:rPr>
          <w:rFonts w:cs="Arial"/>
          <w:b/>
          <w:bCs/>
        </w:rPr>
        <w:t>Honorarangebot</w:t>
      </w:r>
    </w:p>
    <w:p w:rsidR="007F4926" w:rsidRPr="000B4990" w:rsidRDefault="007F4926" w:rsidP="007F4926">
      <w:pPr>
        <w:spacing w:line="360" w:lineRule="auto"/>
        <w:ind w:left="709"/>
        <w:jc w:val="both"/>
        <w:rPr>
          <w:rFonts w:cs="Arial"/>
        </w:rPr>
      </w:pPr>
      <w:r w:rsidRPr="000B4990">
        <w:rPr>
          <w:rFonts w:cs="Arial"/>
        </w:rPr>
        <w:t>Das Honorarangebot ist auf de</w:t>
      </w:r>
      <w:r w:rsidR="0002503E">
        <w:rPr>
          <w:rFonts w:cs="Arial"/>
        </w:rPr>
        <w:t xml:space="preserve">n Formblättern der </w:t>
      </w:r>
      <w:r w:rsidR="0002503E" w:rsidRPr="008673E5">
        <w:rPr>
          <w:rFonts w:cs="Arial"/>
        </w:rPr>
        <w:t>Anlagen 2.1-4</w:t>
      </w:r>
      <w:r w:rsidRPr="000B4990">
        <w:rPr>
          <w:rFonts w:cs="Arial"/>
        </w:rPr>
        <w:t xml:space="preserve"> zu unterbreiten und </w:t>
      </w:r>
      <w:r w:rsidR="00ED314F" w:rsidRPr="000B4990">
        <w:rPr>
          <w:rFonts w:cs="Arial"/>
        </w:rPr>
        <w:t>diese entsprechenden Berechnungsgrundlagen</w:t>
      </w:r>
      <w:r w:rsidRPr="000B4990">
        <w:rPr>
          <w:rFonts w:cs="Arial"/>
        </w:rPr>
        <w:t xml:space="preserve">, Erläuterungen bzw. Anmerkungen beizufügen. Sollte es abweichende Auffassungen zu vorgegebenen Honorarbestandteilen geben oder anderweitige Fragen bestehen, sind diese vorab der Angebotserarbeitung unter Nutzung o. g. Kontaktstelle abzuklären. Die Honorarangaben sollen </w:t>
      </w:r>
      <w:r w:rsidRPr="000B4990">
        <w:rPr>
          <w:rFonts w:cs="Arial"/>
          <w:b/>
        </w:rPr>
        <w:t>netto</w:t>
      </w:r>
      <w:r w:rsidRPr="000B4990">
        <w:rPr>
          <w:rFonts w:cs="Arial"/>
        </w:rPr>
        <w:t xml:space="preserve"> (ohne Mehrwertsteuer) erfolgen.</w:t>
      </w:r>
    </w:p>
    <w:p w:rsidR="007F4926" w:rsidRPr="000B4990" w:rsidRDefault="007F4926" w:rsidP="007F4926">
      <w:pPr>
        <w:spacing w:line="360" w:lineRule="auto"/>
        <w:ind w:left="709"/>
        <w:jc w:val="both"/>
        <w:rPr>
          <w:rFonts w:cs="Arial"/>
        </w:rPr>
      </w:pPr>
      <w:r w:rsidRPr="000B4990">
        <w:rPr>
          <w:rFonts w:cs="Arial"/>
        </w:rPr>
        <w:t>Die Bindung an die Mindestsatzvorgaben gemäß § 7 HOAI wurde durch Urteil der EuGH v. 04.07.2019, Az, C-377/17 aufgehoben.</w:t>
      </w:r>
    </w:p>
    <w:p w:rsidR="004B02F5" w:rsidRPr="000B4990" w:rsidRDefault="004B02F5" w:rsidP="000B4990">
      <w:pPr>
        <w:spacing w:line="360" w:lineRule="auto"/>
        <w:ind w:left="709"/>
        <w:contextualSpacing/>
        <w:jc w:val="both"/>
        <w:rPr>
          <w:rFonts w:cs="Arial"/>
          <w:bCs/>
        </w:rPr>
      </w:pPr>
    </w:p>
    <w:p w:rsidR="000B4990" w:rsidRPr="00DA0E57" w:rsidRDefault="000B4990" w:rsidP="000B4990">
      <w:pPr>
        <w:numPr>
          <w:ilvl w:val="1"/>
          <w:numId w:val="2"/>
        </w:numPr>
        <w:spacing w:line="360" w:lineRule="auto"/>
        <w:ind w:left="709" w:hanging="709"/>
        <w:contextualSpacing/>
        <w:jc w:val="both"/>
        <w:rPr>
          <w:rFonts w:cs="Arial"/>
          <w:b/>
          <w:bCs/>
        </w:rPr>
      </w:pPr>
      <w:r w:rsidRPr="00DA0E57">
        <w:rPr>
          <w:rFonts w:cs="Arial"/>
          <w:b/>
        </w:rPr>
        <w:t>Grundlagen</w:t>
      </w:r>
    </w:p>
    <w:p w:rsidR="000B4990" w:rsidRPr="002E5EA4" w:rsidRDefault="000B4990" w:rsidP="000B4990">
      <w:pPr>
        <w:spacing w:line="360" w:lineRule="auto"/>
        <w:ind w:left="709"/>
        <w:jc w:val="both"/>
        <w:rPr>
          <w:rFonts w:cs="Arial"/>
        </w:rPr>
      </w:pPr>
      <w:r w:rsidRPr="002E5EA4">
        <w:rPr>
          <w:rFonts w:cs="Arial"/>
        </w:rPr>
        <w:t xml:space="preserve">Auftragsgegenstand sind die Grundleistungen der </w:t>
      </w:r>
      <w:r w:rsidR="00F55B21" w:rsidRPr="002E5EA4">
        <w:rPr>
          <w:rFonts w:cs="Arial"/>
        </w:rPr>
        <w:t xml:space="preserve">Anlagengruppe </w:t>
      </w:r>
      <w:r w:rsidR="0002503E">
        <w:rPr>
          <w:rFonts w:cs="Arial"/>
        </w:rPr>
        <w:t>6</w:t>
      </w:r>
      <w:r w:rsidR="00F55B21" w:rsidRPr="002E5EA4">
        <w:rPr>
          <w:rFonts w:cs="Arial"/>
        </w:rPr>
        <w:t xml:space="preserve"> der Fachplanung Technische Ausrüstung analog Teil 4, Abschnitt 2, § 53 ff. HOAI 2021 </w:t>
      </w:r>
      <w:r w:rsidRPr="002E5EA4">
        <w:rPr>
          <w:rFonts w:cs="Arial"/>
        </w:rPr>
        <w:t>i. V. m. Anlage 1</w:t>
      </w:r>
      <w:r w:rsidR="00F55B21" w:rsidRPr="002E5EA4">
        <w:rPr>
          <w:rFonts w:cs="Arial"/>
        </w:rPr>
        <w:t>5</w:t>
      </w:r>
      <w:r w:rsidRPr="002E5EA4">
        <w:rPr>
          <w:rFonts w:cs="Arial"/>
        </w:rPr>
        <w:t>. Der Auftraggeber beabsichtigt, die Leistungsphasen 1</w:t>
      </w:r>
      <w:r w:rsidR="002E5EA4" w:rsidRPr="002E5EA4">
        <w:rPr>
          <w:rFonts w:cs="Arial"/>
        </w:rPr>
        <w:t xml:space="preserve"> </w:t>
      </w:r>
      <w:r w:rsidRPr="002E5EA4">
        <w:rPr>
          <w:rFonts w:cs="Arial"/>
        </w:rPr>
        <w:t>-</w:t>
      </w:r>
      <w:r w:rsidR="002E5EA4" w:rsidRPr="002E5EA4">
        <w:rPr>
          <w:rFonts w:cs="Arial"/>
        </w:rPr>
        <w:t xml:space="preserve"> </w:t>
      </w:r>
      <w:r w:rsidR="005421DB" w:rsidRPr="002E5EA4">
        <w:rPr>
          <w:rFonts w:cs="Arial"/>
        </w:rPr>
        <w:t>9</w:t>
      </w:r>
      <w:r w:rsidRPr="002E5EA4">
        <w:rPr>
          <w:rFonts w:cs="Arial"/>
        </w:rPr>
        <w:t xml:space="preserve"> stufenweise zu vergeben:</w:t>
      </w:r>
    </w:p>
    <w:p w:rsidR="000B4990" w:rsidRPr="002E5EA4" w:rsidRDefault="000B4990" w:rsidP="000B4990">
      <w:pPr>
        <w:spacing w:line="360" w:lineRule="auto"/>
        <w:ind w:left="2127" w:hanging="1418"/>
        <w:jc w:val="both"/>
        <w:rPr>
          <w:rFonts w:cs="Arial"/>
        </w:rPr>
      </w:pPr>
      <w:r w:rsidRPr="002E5EA4">
        <w:rPr>
          <w:rFonts w:cs="Arial"/>
        </w:rPr>
        <w:t>1. Stufe:</w:t>
      </w:r>
      <w:r w:rsidRPr="002E5EA4">
        <w:rPr>
          <w:rFonts w:cs="Arial"/>
        </w:rPr>
        <w:tab/>
        <w:t>Leistungsphasen 1</w:t>
      </w:r>
      <w:r w:rsidR="00B638F5" w:rsidRPr="002E5EA4">
        <w:rPr>
          <w:rFonts w:cs="Arial"/>
        </w:rPr>
        <w:t xml:space="preserve"> </w:t>
      </w:r>
      <w:r w:rsidRPr="002E5EA4">
        <w:rPr>
          <w:rFonts w:cs="Arial"/>
        </w:rPr>
        <w:t>-</w:t>
      </w:r>
      <w:r w:rsidR="00B638F5" w:rsidRPr="002E5EA4">
        <w:rPr>
          <w:rFonts w:cs="Arial"/>
        </w:rPr>
        <w:t xml:space="preserve"> </w:t>
      </w:r>
      <w:r w:rsidRPr="002E5EA4">
        <w:rPr>
          <w:rFonts w:cs="Arial"/>
        </w:rPr>
        <w:t>2 (Standortkonzept)</w:t>
      </w:r>
    </w:p>
    <w:p w:rsidR="000B4990" w:rsidRPr="002E5EA4" w:rsidRDefault="000B4990" w:rsidP="000B4990">
      <w:pPr>
        <w:spacing w:line="360" w:lineRule="auto"/>
        <w:ind w:left="2127" w:hanging="1418"/>
        <w:jc w:val="both"/>
        <w:rPr>
          <w:rFonts w:cs="Arial"/>
        </w:rPr>
      </w:pPr>
      <w:r w:rsidRPr="002E5EA4">
        <w:rPr>
          <w:rFonts w:cs="Arial"/>
        </w:rPr>
        <w:t>2. Stufe:</w:t>
      </w:r>
      <w:r w:rsidRPr="002E5EA4">
        <w:rPr>
          <w:rFonts w:cs="Arial"/>
        </w:rPr>
        <w:tab/>
      </w:r>
      <w:r w:rsidRPr="00623B1C">
        <w:rPr>
          <w:rFonts w:cs="Arial"/>
        </w:rPr>
        <w:t>Leistungsphasen 3</w:t>
      </w:r>
      <w:r w:rsidR="00B638F5" w:rsidRPr="00623B1C">
        <w:rPr>
          <w:rFonts w:cs="Arial"/>
        </w:rPr>
        <w:t xml:space="preserve"> </w:t>
      </w:r>
      <w:r w:rsidRPr="00623B1C">
        <w:rPr>
          <w:rFonts w:cs="Arial"/>
        </w:rPr>
        <w:t>-</w:t>
      </w:r>
      <w:r w:rsidR="00B638F5" w:rsidRPr="00623B1C">
        <w:rPr>
          <w:rFonts w:cs="Arial"/>
        </w:rPr>
        <w:t xml:space="preserve"> </w:t>
      </w:r>
      <w:r w:rsidRPr="00623B1C">
        <w:rPr>
          <w:rFonts w:cs="Arial"/>
        </w:rPr>
        <w:t>9 für 1. BA – Gobbinstraße 11 (voraussichtlich zeitlich überlappend mit Stufe 1)</w:t>
      </w:r>
    </w:p>
    <w:p w:rsidR="000B4990" w:rsidRPr="002E5EA4" w:rsidRDefault="000B4990" w:rsidP="000B4990">
      <w:pPr>
        <w:spacing w:line="360" w:lineRule="auto"/>
        <w:ind w:left="709"/>
        <w:jc w:val="both"/>
        <w:rPr>
          <w:rFonts w:cs="Arial"/>
        </w:rPr>
      </w:pPr>
      <w:r w:rsidRPr="002E5EA4">
        <w:rPr>
          <w:rFonts w:cs="Arial"/>
        </w:rPr>
        <w:t>Die weitere stufenweise Beauftragung erfolgt in Abhängigkeit von der nachfolgenden Eigen- und Fördermittelbereitstellung. Nachfolgende anrechenbare Kosten für die Honorarermittlung werden vom Auftraggeber vorgegeben:</w:t>
      </w:r>
    </w:p>
    <w:p w:rsidR="000B4990" w:rsidRPr="00B638F5" w:rsidRDefault="000B4990" w:rsidP="000B4990">
      <w:pPr>
        <w:numPr>
          <w:ilvl w:val="0"/>
          <w:numId w:val="39"/>
        </w:numPr>
        <w:spacing w:line="360" w:lineRule="auto"/>
        <w:jc w:val="both"/>
      </w:pPr>
      <w:r w:rsidRPr="00B638F5">
        <w:t>für Lph. 1</w:t>
      </w:r>
      <w:r w:rsidR="00B638F5">
        <w:t xml:space="preserve"> </w:t>
      </w:r>
      <w:r w:rsidRPr="00B638F5">
        <w:t>+</w:t>
      </w:r>
      <w:r w:rsidR="00B638F5">
        <w:t xml:space="preserve"> </w:t>
      </w:r>
      <w:r w:rsidRPr="00B638F5">
        <w:t>2 Standortkonzept:</w:t>
      </w:r>
      <w:r w:rsidRPr="00B638F5">
        <w:tab/>
      </w:r>
      <w:r w:rsidR="008673E5">
        <w:t>210.000</w:t>
      </w:r>
      <w:r w:rsidRPr="00B638F5">
        <w:t xml:space="preserve"> EUR, netto (verbindlich)</w:t>
      </w:r>
    </w:p>
    <w:p w:rsidR="000B4990" w:rsidRPr="00B638F5" w:rsidRDefault="000B4990" w:rsidP="000B4990">
      <w:pPr>
        <w:numPr>
          <w:ilvl w:val="0"/>
          <w:numId w:val="39"/>
        </w:numPr>
        <w:spacing w:line="360" w:lineRule="auto"/>
        <w:jc w:val="both"/>
      </w:pPr>
      <w:r w:rsidRPr="00B638F5">
        <w:t>für Lph. 3</w:t>
      </w:r>
      <w:r w:rsidR="00B638F5">
        <w:t xml:space="preserve"> </w:t>
      </w:r>
      <w:r w:rsidRPr="00B638F5">
        <w:t>-</w:t>
      </w:r>
      <w:r w:rsidR="00B638F5">
        <w:t xml:space="preserve"> </w:t>
      </w:r>
      <w:r w:rsidRPr="00B638F5">
        <w:t>9 Gobbinstraße 12:</w:t>
      </w:r>
      <w:r w:rsidRPr="00B638F5">
        <w:tab/>
      </w:r>
      <w:r w:rsidR="0002503E">
        <w:t>126</w:t>
      </w:r>
      <w:r w:rsidR="00B638F5" w:rsidRPr="00B638F5">
        <w:t>.000</w:t>
      </w:r>
      <w:r w:rsidRPr="00B638F5">
        <w:t xml:space="preserve"> EUR, netto (vorläufig)</w:t>
      </w:r>
    </w:p>
    <w:p w:rsidR="000B4990" w:rsidRPr="002E5EA4" w:rsidRDefault="000B4990" w:rsidP="000B4990">
      <w:pPr>
        <w:numPr>
          <w:ilvl w:val="0"/>
          <w:numId w:val="39"/>
        </w:numPr>
        <w:spacing w:line="360" w:lineRule="auto"/>
        <w:jc w:val="both"/>
      </w:pPr>
      <w:r w:rsidRPr="002E5EA4">
        <w:t>für Lph. 3</w:t>
      </w:r>
      <w:r w:rsidR="00B638F5" w:rsidRPr="002E5EA4">
        <w:t xml:space="preserve"> </w:t>
      </w:r>
      <w:r w:rsidRPr="002E5EA4">
        <w:t>-</w:t>
      </w:r>
      <w:r w:rsidR="00B638F5" w:rsidRPr="002E5EA4">
        <w:t xml:space="preserve"> </w:t>
      </w:r>
      <w:r w:rsidRPr="002E5EA4">
        <w:t>9 Krölstraße 26:</w:t>
      </w:r>
      <w:r w:rsidRPr="002E5EA4">
        <w:tab/>
      </w:r>
      <w:r w:rsidRPr="002E5EA4">
        <w:tab/>
      </w:r>
      <w:r w:rsidR="0002503E">
        <w:t xml:space="preserve">  84</w:t>
      </w:r>
      <w:r w:rsidR="00B638F5" w:rsidRPr="002E5EA4">
        <w:t>.</w:t>
      </w:r>
      <w:r w:rsidR="0002503E">
        <w:t>0</w:t>
      </w:r>
      <w:r w:rsidR="00B638F5" w:rsidRPr="002E5EA4">
        <w:t>00</w:t>
      </w:r>
      <w:r w:rsidRPr="002E5EA4">
        <w:t xml:space="preserve"> EUR, netto (vorläufig)</w:t>
      </w:r>
      <w:r w:rsidR="00B858F6">
        <w:t xml:space="preserve"> </w:t>
      </w:r>
    </w:p>
    <w:p w:rsidR="00D336F0" w:rsidRPr="000B4990" w:rsidRDefault="00D336F0" w:rsidP="005421DB">
      <w:pPr>
        <w:spacing w:line="360" w:lineRule="auto"/>
        <w:ind w:left="360"/>
        <w:contextualSpacing/>
        <w:jc w:val="both"/>
        <w:rPr>
          <w:rFonts w:cs="Arial"/>
          <w:bCs/>
        </w:rPr>
      </w:pPr>
    </w:p>
    <w:p w:rsidR="005421DB" w:rsidRPr="002E5EA4" w:rsidRDefault="005421DB" w:rsidP="005421DB">
      <w:pPr>
        <w:pStyle w:val="Listenabsatz"/>
        <w:numPr>
          <w:ilvl w:val="1"/>
          <w:numId w:val="2"/>
        </w:numPr>
        <w:spacing w:line="360" w:lineRule="auto"/>
        <w:ind w:left="709" w:hanging="709"/>
        <w:jc w:val="both"/>
        <w:rPr>
          <w:rFonts w:cs="Arial"/>
          <w:b/>
        </w:rPr>
      </w:pPr>
      <w:r w:rsidRPr="002E5EA4">
        <w:rPr>
          <w:rFonts w:cs="Arial"/>
          <w:b/>
        </w:rPr>
        <w:lastRenderedPageBreak/>
        <w:t>Inhalt des Honorarangebotes</w:t>
      </w:r>
    </w:p>
    <w:p w:rsidR="005421DB" w:rsidRPr="002E5EA4" w:rsidRDefault="005421DB" w:rsidP="005421DB">
      <w:pPr>
        <w:spacing w:line="360" w:lineRule="auto"/>
        <w:ind w:left="709"/>
        <w:jc w:val="both"/>
      </w:pPr>
      <w:r w:rsidRPr="002E5EA4">
        <w:t xml:space="preserve">Das </w:t>
      </w:r>
      <w:r w:rsidRPr="002E5EA4">
        <w:rPr>
          <w:u w:val="single"/>
        </w:rPr>
        <w:t>elektronisch</w:t>
      </w:r>
      <w:r w:rsidRPr="002E5EA4">
        <w:t xml:space="preserve"> einzureichende Honorarangebot soll auf der Berechnungssystematik der HOAI 2021 basieren. </w:t>
      </w:r>
      <w:r w:rsidR="00F55B21" w:rsidRPr="002E5EA4">
        <w:t xml:space="preserve">Die Anrechnung von mit zu verarbeitender Bausubstanz und von Zuschlägen, z. B. für Modernisierung/ Umbau, wird jedoch grundsätzlich </w:t>
      </w:r>
      <w:r w:rsidR="00F55B21" w:rsidRPr="002E5EA4">
        <w:rPr>
          <w:b/>
          <w:u w:val="single"/>
        </w:rPr>
        <w:t>nicht</w:t>
      </w:r>
      <w:r w:rsidR="00F55B21" w:rsidRPr="002E5EA4">
        <w:t xml:space="preserve"> vereinbart. </w:t>
      </w:r>
      <w:r w:rsidRPr="002E5EA4">
        <w:t>Das Honorarangebot muss die dafür ggf. notwendigen Aufwendungen anderweitig berücksichtigen. Aufgrund der Bauabschnittsg</w:t>
      </w:r>
      <w:r w:rsidR="0002503E">
        <w:t>liederung der Maßnahme sind drei</w:t>
      </w:r>
      <w:r w:rsidRPr="002E5EA4">
        <w:t xml:space="preserve"> Teilhonorarangebote </w:t>
      </w:r>
      <w:r w:rsidR="00BC2394">
        <w:t xml:space="preserve">für die Anlagengruppe 6 </w:t>
      </w:r>
      <w:r w:rsidRPr="002E5EA4">
        <w:t xml:space="preserve">gemäß den </w:t>
      </w:r>
      <w:r w:rsidRPr="008673E5">
        <w:t>Anlagen 2.1-</w:t>
      </w:r>
      <w:r w:rsidR="0002503E" w:rsidRPr="008673E5">
        <w:t>3</w:t>
      </w:r>
      <w:r w:rsidRPr="002E5EA4">
        <w:t xml:space="preserve"> zu erstellen:</w:t>
      </w:r>
    </w:p>
    <w:p w:rsidR="005421DB" w:rsidRPr="002E5EA4" w:rsidRDefault="005421DB" w:rsidP="005421DB">
      <w:pPr>
        <w:pStyle w:val="Listenabsatz"/>
        <w:numPr>
          <w:ilvl w:val="0"/>
          <w:numId w:val="38"/>
        </w:numPr>
        <w:spacing w:line="360" w:lineRule="auto"/>
        <w:ind w:left="1418" w:hanging="425"/>
        <w:jc w:val="both"/>
      </w:pPr>
      <w:r w:rsidRPr="002E5EA4">
        <w:t xml:space="preserve">Anlage </w:t>
      </w:r>
      <w:r w:rsidRPr="002E5EA4">
        <w:rPr>
          <w:b/>
        </w:rPr>
        <w:t>2.1</w:t>
      </w:r>
      <w:r w:rsidRPr="002E5EA4">
        <w:t>: Standortkonzept (Leistungsphase</w:t>
      </w:r>
      <w:r w:rsidR="002E5EA4" w:rsidRPr="002E5EA4">
        <w:t>n</w:t>
      </w:r>
      <w:r w:rsidRPr="002E5EA4">
        <w:t xml:space="preserve"> 1</w:t>
      </w:r>
      <w:r w:rsidR="002E5EA4" w:rsidRPr="002E5EA4">
        <w:t xml:space="preserve"> </w:t>
      </w:r>
      <w:r w:rsidRPr="002E5EA4">
        <w:t>+</w:t>
      </w:r>
      <w:r w:rsidR="002E5EA4" w:rsidRPr="002E5EA4">
        <w:t xml:space="preserve"> </w:t>
      </w:r>
      <w:r w:rsidRPr="002E5EA4">
        <w:t>2) für alle Bestandsbauten sowie den Neubau einer Feuerwache</w:t>
      </w:r>
    </w:p>
    <w:p w:rsidR="005421DB" w:rsidRPr="002E5EA4" w:rsidRDefault="005421DB" w:rsidP="005421DB">
      <w:pPr>
        <w:pStyle w:val="Listenabsatz"/>
        <w:numPr>
          <w:ilvl w:val="0"/>
          <w:numId w:val="38"/>
        </w:numPr>
        <w:spacing w:line="360" w:lineRule="auto"/>
        <w:ind w:left="1418" w:hanging="425"/>
        <w:jc w:val="both"/>
      </w:pPr>
      <w:r w:rsidRPr="002E5EA4">
        <w:t xml:space="preserve">Anlage </w:t>
      </w:r>
      <w:r w:rsidR="0002503E">
        <w:rPr>
          <w:b/>
        </w:rPr>
        <w:t>2.2</w:t>
      </w:r>
      <w:r w:rsidRPr="002E5EA4">
        <w:t>: Objekt Gobbinstraße 12 (Leistungsphase</w:t>
      </w:r>
      <w:r w:rsidR="002E5EA4" w:rsidRPr="002E5EA4">
        <w:t>n</w:t>
      </w:r>
      <w:r w:rsidRPr="002E5EA4">
        <w:t xml:space="preserve"> 3</w:t>
      </w:r>
      <w:r w:rsidR="002E5EA4" w:rsidRPr="002E5EA4">
        <w:t xml:space="preserve"> </w:t>
      </w:r>
      <w:r w:rsidRPr="002E5EA4">
        <w:t>-</w:t>
      </w:r>
      <w:r w:rsidR="002E5EA4" w:rsidRPr="002E5EA4">
        <w:t xml:space="preserve"> </w:t>
      </w:r>
      <w:r w:rsidRPr="002E5EA4">
        <w:t>9)</w:t>
      </w:r>
    </w:p>
    <w:p w:rsidR="005421DB" w:rsidRPr="002E5EA4" w:rsidRDefault="005421DB" w:rsidP="005421DB">
      <w:pPr>
        <w:pStyle w:val="Listenabsatz"/>
        <w:numPr>
          <w:ilvl w:val="0"/>
          <w:numId w:val="38"/>
        </w:numPr>
        <w:spacing w:line="360" w:lineRule="auto"/>
        <w:ind w:left="1418" w:hanging="425"/>
        <w:jc w:val="both"/>
      </w:pPr>
      <w:r w:rsidRPr="002E5EA4">
        <w:t xml:space="preserve">Anlage </w:t>
      </w:r>
      <w:r w:rsidRPr="002E5EA4">
        <w:rPr>
          <w:b/>
        </w:rPr>
        <w:t>2.</w:t>
      </w:r>
      <w:r w:rsidR="0002503E">
        <w:rPr>
          <w:b/>
        </w:rPr>
        <w:t>3</w:t>
      </w:r>
      <w:r w:rsidRPr="002E5EA4">
        <w:t>: Objekt Krölstraße 26 (Leistungsphase 3</w:t>
      </w:r>
      <w:r w:rsidR="002E5EA4" w:rsidRPr="002E5EA4">
        <w:t xml:space="preserve"> </w:t>
      </w:r>
      <w:r w:rsidRPr="002E5EA4">
        <w:t>-</w:t>
      </w:r>
      <w:r w:rsidR="002E5EA4" w:rsidRPr="002E5EA4">
        <w:t xml:space="preserve"> </w:t>
      </w:r>
      <w:r w:rsidRPr="002E5EA4">
        <w:t>9)</w:t>
      </w:r>
    </w:p>
    <w:p w:rsidR="005421DB" w:rsidRPr="002E5EA4" w:rsidRDefault="005421DB" w:rsidP="005421DB">
      <w:pPr>
        <w:spacing w:line="360" w:lineRule="auto"/>
        <w:ind w:left="709"/>
        <w:jc w:val="both"/>
      </w:pPr>
      <w:r w:rsidRPr="002E5EA4">
        <w:t xml:space="preserve">Anlage </w:t>
      </w:r>
      <w:r w:rsidRPr="002E5EA4">
        <w:rPr>
          <w:b/>
        </w:rPr>
        <w:t>2.</w:t>
      </w:r>
      <w:r w:rsidR="0002503E">
        <w:rPr>
          <w:b/>
        </w:rPr>
        <w:t>4</w:t>
      </w:r>
      <w:r w:rsidRPr="002E5EA4">
        <w:t xml:space="preserve"> beinhaltet die Zusammenfassung des Honora</w:t>
      </w:r>
      <w:r w:rsidR="0002503E">
        <w:t>rangebotes aus den Anlagen 2.1-3</w:t>
      </w:r>
      <w:r w:rsidRPr="002E5EA4">
        <w:t xml:space="preserve"> für die Grund- (Nr. 1) und besonderen Leistungen (Nr. 2) als Wertungsgrundlage. </w:t>
      </w:r>
    </w:p>
    <w:p w:rsidR="005421DB" w:rsidRPr="005421DB" w:rsidRDefault="005421DB" w:rsidP="005421DB">
      <w:pPr>
        <w:spacing w:line="360" w:lineRule="auto"/>
        <w:ind w:left="709"/>
        <w:jc w:val="both"/>
        <w:rPr>
          <w:color w:val="FF0000"/>
        </w:rPr>
      </w:pPr>
    </w:p>
    <w:p w:rsidR="005421DB" w:rsidRPr="002E5EA4" w:rsidRDefault="005421DB" w:rsidP="005421DB">
      <w:pPr>
        <w:pStyle w:val="Listenabsatz"/>
        <w:numPr>
          <w:ilvl w:val="2"/>
          <w:numId w:val="40"/>
        </w:numPr>
        <w:spacing w:line="360" w:lineRule="auto"/>
        <w:jc w:val="both"/>
        <w:rPr>
          <w:rFonts w:cs="Arial"/>
        </w:rPr>
      </w:pPr>
      <w:r w:rsidRPr="002E5EA4">
        <w:rPr>
          <w:rFonts w:cs="Arial"/>
          <w:b/>
        </w:rPr>
        <w:t>Grundleistungen</w:t>
      </w:r>
      <w:r w:rsidRPr="002E5EA4">
        <w:rPr>
          <w:rFonts w:cs="Arial"/>
        </w:rPr>
        <w:t xml:space="preserve"> (Anlage 2.1-</w:t>
      </w:r>
      <w:r w:rsidR="0002503E">
        <w:rPr>
          <w:rFonts w:cs="Arial"/>
        </w:rPr>
        <w:t>3</w:t>
      </w:r>
      <w:r w:rsidRPr="002E5EA4">
        <w:rPr>
          <w:rFonts w:cs="Arial"/>
        </w:rPr>
        <w:t>, Nr. 1)</w:t>
      </w:r>
    </w:p>
    <w:p w:rsidR="005421DB" w:rsidRPr="002E5EA4" w:rsidRDefault="005421DB" w:rsidP="005421DB">
      <w:pPr>
        <w:numPr>
          <w:ilvl w:val="2"/>
          <w:numId w:val="5"/>
        </w:numPr>
        <w:spacing w:line="360" w:lineRule="auto"/>
        <w:ind w:left="1418" w:hanging="425"/>
        <w:contextualSpacing/>
        <w:jc w:val="both"/>
        <w:rPr>
          <w:rFonts w:cs="Arial"/>
        </w:rPr>
      </w:pPr>
      <w:r w:rsidRPr="002E5EA4">
        <w:rPr>
          <w:rFonts w:cs="Arial"/>
        </w:rPr>
        <w:t>Honorarzone und Honorarsatz (bzw. Auf-/ Abschlag zu Mindestsätzen)</w:t>
      </w:r>
    </w:p>
    <w:p w:rsidR="005421DB" w:rsidRPr="002E5EA4" w:rsidRDefault="005421DB" w:rsidP="005421DB">
      <w:pPr>
        <w:numPr>
          <w:ilvl w:val="2"/>
          <w:numId w:val="5"/>
        </w:numPr>
        <w:spacing w:line="360" w:lineRule="auto"/>
        <w:ind w:left="1418" w:hanging="425"/>
        <w:contextualSpacing/>
        <w:jc w:val="both"/>
        <w:rPr>
          <w:rFonts w:cs="Arial"/>
        </w:rPr>
      </w:pPr>
      <w:r w:rsidRPr="002E5EA4">
        <w:t>ggf. Zu-/ Abschläge auf Teilleistungen der jeweiligen Leistungsphasen (jeweils mit Kurzbegründung)</w:t>
      </w:r>
    </w:p>
    <w:p w:rsidR="005421DB" w:rsidRPr="002E5EA4" w:rsidRDefault="005421DB" w:rsidP="005421DB">
      <w:pPr>
        <w:numPr>
          <w:ilvl w:val="2"/>
          <w:numId w:val="5"/>
        </w:numPr>
        <w:spacing w:line="360" w:lineRule="auto"/>
        <w:ind w:left="1418" w:hanging="425"/>
        <w:contextualSpacing/>
        <w:jc w:val="both"/>
        <w:rPr>
          <w:rFonts w:cs="Arial"/>
        </w:rPr>
      </w:pPr>
      <w:r w:rsidRPr="002E5EA4">
        <w:rPr>
          <w:rFonts w:cs="Arial"/>
        </w:rPr>
        <w:t xml:space="preserve">Nebenkostenpauschale (für </w:t>
      </w:r>
      <w:r w:rsidRPr="002E5EA4">
        <w:rPr>
          <w:rFonts w:cs="Arial"/>
          <w:u w:val="single"/>
        </w:rPr>
        <w:t>alle</w:t>
      </w:r>
      <w:r w:rsidRPr="002E5EA4">
        <w:rPr>
          <w:rFonts w:cs="Arial"/>
        </w:rPr>
        <w:t xml:space="preserve"> Belange, keine gesonderten km-Paulschalen o. dgl.; incl. jeweils maximal 3 Kopien pro Leistungsphase)</w:t>
      </w:r>
    </w:p>
    <w:p w:rsidR="005421DB" w:rsidRPr="002E5EA4" w:rsidRDefault="005421DB" w:rsidP="005421DB">
      <w:pPr>
        <w:numPr>
          <w:ilvl w:val="2"/>
          <w:numId w:val="5"/>
        </w:numPr>
        <w:spacing w:line="360" w:lineRule="auto"/>
        <w:ind w:left="1418" w:hanging="425"/>
        <w:contextualSpacing/>
        <w:jc w:val="both"/>
        <w:rPr>
          <w:rFonts w:cs="Arial"/>
        </w:rPr>
      </w:pPr>
      <w:r w:rsidRPr="002E5EA4">
        <w:t>Zu-/ Abschlag auf netto-Grundhonorar</w:t>
      </w:r>
    </w:p>
    <w:p w:rsidR="005421DB" w:rsidRDefault="005421DB" w:rsidP="005421DB">
      <w:pPr>
        <w:spacing w:line="360" w:lineRule="auto"/>
        <w:ind w:left="709"/>
        <w:contextualSpacing/>
        <w:jc w:val="both"/>
        <w:rPr>
          <w:rFonts w:cs="Arial"/>
        </w:rPr>
      </w:pPr>
    </w:p>
    <w:p w:rsidR="00B460EC" w:rsidRPr="008673E5" w:rsidRDefault="00B460EC" w:rsidP="00B460EC">
      <w:pPr>
        <w:spacing w:line="360" w:lineRule="auto"/>
        <w:ind w:left="709"/>
        <w:contextualSpacing/>
        <w:jc w:val="both"/>
        <w:rPr>
          <w:rFonts w:cs="Arial"/>
        </w:rPr>
      </w:pPr>
      <w:r w:rsidRPr="008673E5">
        <w:rPr>
          <w:rFonts w:cs="Arial"/>
        </w:rPr>
        <w:t>Für die Leistungsphasen 6, 7 und 8 werden Teilleistungen vom Bauherrn selbst erbracht:</w:t>
      </w:r>
    </w:p>
    <w:p w:rsidR="00B460EC" w:rsidRPr="008673E5" w:rsidRDefault="00B460EC" w:rsidP="00B460EC">
      <w:pPr>
        <w:numPr>
          <w:ilvl w:val="3"/>
          <w:numId w:val="45"/>
        </w:numPr>
        <w:tabs>
          <w:tab w:val="left" w:pos="2552"/>
        </w:tabs>
        <w:spacing w:line="360" w:lineRule="auto"/>
        <w:ind w:left="1418"/>
        <w:contextualSpacing/>
        <w:jc w:val="both"/>
        <w:rPr>
          <w:rFonts w:cs="Arial"/>
        </w:rPr>
      </w:pPr>
      <w:r w:rsidRPr="008673E5">
        <w:rPr>
          <w:rFonts w:cs="Arial"/>
        </w:rPr>
        <w:t>LP  6 -</w:t>
      </w:r>
      <w:r w:rsidRPr="008673E5">
        <w:rPr>
          <w:rFonts w:cs="Arial"/>
        </w:rPr>
        <w:tab/>
        <w:t>f)</w:t>
      </w:r>
      <w:r w:rsidRPr="008673E5">
        <w:rPr>
          <w:rFonts w:cs="Arial"/>
        </w:rPr>
        <w:tab/>
        <w:t>Zusammenstellen der Vergabeunterlagen</w:t>
      </w:r>
    </w:p>
    <w:p w:rsidR="00B460EC" w:rsidRPr="008673E5" w:rsidRDefault="00B460EC" w:rsidP="001A7A26">
      <w:pPr>
        <w:numPr>
          <w:ilvl w:val="3"/>
          <w:numId w:val="45"/>
        </w:numPr>
        <w:tabs>
          <w:tab w:val="left" w:pos="2552"/>
        </w:tabs>
        <w:spacing w:line="360" w:lineRule="auto"/>
        <w:ind w:left="1418"/>
        <w:contextualSpacing/>
        <w:jc w:val="both"/>
        <w:rPr>
          <w:rFonts w:cs="Arial"/>
        </w:rPr>
      </w:pPr>
      <w:r w:rsidRPr="008673E5">
        <w:rPr>
          <w:rFonts w:cs="Arial"/>
        </w:rPr>
        <w:t>LP  7 -</w:t>
      </w:r>
      <w:r w:rsidRPr="008673E5">
        <w:rPr>
          <w:rFonts w:cs="Arial"/>
        </w:rPr>
        <w:tab/>
        <w:t>a)</w:t>
      </w:r>
      <w:r w:rsidRPr="008673E5">
        <w:rPr>
          <w:rFonts w:cs="Arial"/>
        </w:rPr>
        <w:tab/>
        <w:t>Einholen von Angeboten</w:t>
      </w:r>
      <w:r w:rsidRPr="008673E5">
        <w:rPr>
          <w:rFonts w:cs="Arial"/>
        </w:rPr>
        <w:tab/>
      </w:r>
      <w:r w:rsidRPr="008673E5">
        <w:rPr>
          <w:rFonts w:cs="Arial"/>
        </w:rPr>
        <w:br/>
        <w:t xml:space="preserve"> </w:t>
      </w:r>
      <w:r w:rsidRPr="008673E5">
        <w:rPr>
          <w:rFonts w:cs="Arial"/>
        </w:rPr>
        <w:tab/>
        <w:t>b)</w:t>
      </w:r>
      <w:r w:rsidRPr="008673E5">
        <w:rPr>
          <w:rFonts w:cs="Arial"/>
        </w:rPr>
        <w:tab/>
        <w:t>Teilleistung: Aufstellung von Preisspiegeln</w:t>
      </w:r>
      <w:r w:rsidRPr="008673E5">
        <w:rPr>
          <w:rFonts w:cs="Arial"/>
        </w:rPr>
        <w:tab/>
      </w:r>
      <w:r w:rsidRPr="008673E5">
        <w:rPr>
          <w:rFonts w:cs="Arial"/>
        </w:rPr>
        <w:br/>
        <w:t xml:space="preserve"> </w:t>
      </w:r>
      <w:r w:rsidRPr="008673E5">
        <w:rPr>
          <w:rFonts w:cs="Arial"/>
        </w:rPr>
        <w:tab/>
        <w:t>f)</w:t>
      </w:r>
      <w:r w:rsidRPr="008673E5">
        <w:rPr>
          <w:rFonts w:cs="Arial"/>
        </w:rPr>
        <w:tab/>
        <w:t>Zusammenstellen der Vertragsunterlagen und Mitwirkung bei der</w:t>
      </w:r>
      <w:r w:rsidRPr="008673E5">
        <w:rPr>
          <w:rFonts w:cs="Arial"/>
        </w:rPr>
        <w:br/>
        <w:t xml:space="preserve"> </w:t>
      </w:r>
      <w:r w:rsidRPr="008673E5">
        <w:rPr>
          <w:rFonts w:cs="Arial"/>
        </w:rPr>
        <w:tab/>
      </w:r>
      <w:r w:rsidRPr="008673E5">
        <w:rPr>
          <w:rFonts w:cs="Arial"/>
        </w:rPr>
        <w:tab/>
        <w:t>Auftragserteilung</w:t>
      </w:r>
    </w:p>
    <w:p w:rsidR="00B460EC" w:rsidRPr="008673E5" w:rsidRDefault="00B460EC" w:rsidP="00B460EC">
      <w:pPr>
        <w:numPr>
          <w:ilvl w:val="3"/>
          <w:numId w:val="45"/>
        </w:numPr>
        <w:tabs>
          <w:tab w:val="left" w:pos="2552"/>
        </w:tabs>
        <w:spacing w:line="360" w:lineRule="auto"/>
        <w:ind w:left="1418"/>
        <w:contextualSpacing/>
        <w:jc w:val="both"/>
        <w:rPr>
          <w:rFonts w:cs="Arial"/>
        </w:rPr>
      </w:pPr>
      <w:r w:rsidRPr="008673E5">
        <w:rPr>
          <w:rFonts w:cs="Arial"/>
        </w:rPr>
        <w:t>LP 8 -</w:t>
      </w:r>
      <w:r w:rsidRPr="008673E5">
        <w:rPr>
          <w:rFonts w:cs="Arial"/>
        </w:rPr>
        <w:tab/>
        <w:t>n)</w:t>
      </w:r>
      <w:r w:rsidRPr="008673E5">
        <w:rPr>
          <w:rFonts w:cs="Arial"/>
        </w:rPr>
        <w:tab/>
        <w:t>Auflisten der Verjährungsfristen der Ansprüche auf Mängelbeseitigung</w:t>
      </w:r>
    </w:p>
    <w:p w:rsidR="00B460EC" w:rsidRPr="008673E5" w:rsidRDefault="00B460EC" w:rsidP="00B90786">
      <w:pPr>
        <w:tabs>
          <w:tab w:val="left" w:pos="2552"/>
        </w:tabs>
        <w:spacing w:line="360" w:lineRule="auto"/>
        <w:ind w:left="709"/>
        <w:contextualSpacing/>
        <w:jc w:val="both"/>
        <w:rPr>
          <w:rFonts w:cs="Arial"/>
        </w:rPr>
      </w:pPr>
      <w:r w:rsidRPr="008673E5">
        <w:rPr>
          <w:rFonts w:cs="Arial"/>
        </w:rPr>
        <w:t>Die folgenden Grundleistungen werden reduziert:</w:t>
      </w:r>
    </w:p>
    <w:p w:rsidR="00B460EC" w:rsidRPr="008673E5" w:rsidRDefault="00B460EC" w:rsidP="00B90786">
      <w:pPr>
        <w:numPr>
          <w:ilvl w:val="3"/>
          <w:numId w:val="5"/>
        </w:numPr>
        <w:tabs>
          <w:tab w:val="left" w:pos="2552"/>
        </w:tabs>
        <w:spacing w:line="360" w:lineRule="auto"/>
        <w:ind w:left="1418"/>
        <w:contextualSpacing/>
        <w:jc w:val="both"/>
        <w:rPr>
          <w:rFonts w:cs="Arial"/>
        </w:rPr>
      </w:pPr>
      <w:r w:rsidRPr="008673E5">
        <w:rPr>
          <w:rFonts w:cs="Arial"/>
        </w:rPr>
        <w:t>LP 5 -</w:t>
      </w:r>
      <w:r w:rsidRPr="008673E5">
        <w:rPr>
          <w:rFonts w:cs="Arial"/>
        </w:rPr>
        <w:tab/>
        <w:t>c)</w:t>
      </w:r>
      <w:r w:rsidRPr="008673E5">
        <w:rPr>
          <w:rFonts w:cs="Arial"/>
        </w:rPr>
        <w:tab/>
        <w:t>nur Anfertigen Durchbruchspläne ohne Schlitzpläne</w:t>
      </w:r>
    </w:p>
    <w:p w:rsidR="00B460EC" w:rsidRPr="0002503E" w:rsidRDefault="00B460EC" w:rsidP="00B90786">
      <w:pPr>
        <w:spacing w:line="360" w:lineRule="auto"/>
        <w:ind w:left="709"/>
        <w:contextualSpacing/>
        <w:jc w:val="both"/>
        <w:rPr>
          <w:rFonts w:cs="Arial"/>
          <w:highlight w:val="yellow"/>
        </w:rPr>
      </w:pPr>
    </w:p>
    <w:p w:rsidR="00B460EC" w:rsidRPr="00B460EC" w:rsidRDefault="00B460EC" w:rsidP="00B460EC">
      <w:pPr>
        <w:spacing w:line="360" w:lineRule="auto"/>
        <w:ind w:left="709"/>
        <w:contextualSpacing/>
        <w:jc w:val="both"/>
        <w:rPr>
          <w:rFonts w:cs="Arial"/>
        </w:rPr>
      </w:pPr>
      <w:r w:rsidRPr="008673E5">
        <w:rPr>
          <w:rFonts w:cs="Arial"/>
        </w:rPr>
        <w:t>Sollte im Planungsprozess festgestellt werden, dass die Grundleistungen aus der LP 5 - f) nicht erforderlich sind, wird eine Reduzierung von 4 v.H. vorgenommen.</w:t>
      </w:r>
      <w:r w:rsidRPr="00B460EC">
        <w:rPr>
          <w:rFonts w:cs="Arial"/>
        </w:rPr>
        <w:t xml:space="preserve"> </w:t>
      </w:r>
    </w:p>
    <w:p w:rsidR="00B460EC" w:rsidRPr="005421DB" w:rsidRDefault="00B460EC" w:rsidP="005421DB">
      <w:pPr>
        <w:spacing w:line="360" w:lineRule="auto"/>
        <w:ind w:left="709"/>
        <w:contextualSpacing/>
        <w:jc w:val="both"/>
        <w:rPr>
          <w:rFonts w:cs="Arial"/>
        </w:rPr>
      </w:pPr>
    </w:p>
    <w:p w:rsidR="00F55B21" w:rsidRPr="00ED5D36" w:rsidRDefault="00F55B21" w:rsidP="00F55B21">
      <w:pPr>
        <w:pStyle w:val="Listenabsatz"/>
        <w:numPr>
          <w:ilvl w:val="2"/>
          <w:numId w:val="40"/>
        </w:numPr>
        <w:spacing w:line="360" w:lineRule="auto"/>
        <w:jc w:val="both"/>
        <w:rPr>
          <w:rFonts w:cs="Arial"/>
        </w:rPr>
      </w:pPr>
      <w:r w:rsidRPr="00ED5D36">
        <w:rPr>
          <w:rFonts w:cs="Arial"/>
          <w:b/>
        </w:rPr>
        <w:t>Besondere Leistungen</w:t>
      </w:r>
      <w:r w:rsidRPr="00ED5D36">
        <w:rPr>
          <w:rFonts w:cs="Arial"/>
        </w:rPr>
        <w:t xml:space="preserve"> (Anlage 2.1-</w:t>
      </w:r>
      <w:r w:rsidR="0002503E">
        <w:rPr>
          <w:rFonts w:cs="Arial"/>
        </w:rPr>
        <w:t>3</w:t>
      </w:r>
      <w:r w:rsidRPr="00ED5D36">
        <w:rPr>
          <w:rFonts w:cs="Arial"/>
        </w:rPr>
        <w:t>, Nr. 2)</w:t>
      </w:r>
    </w:p>
    <w:p w:rsidR="00B460EC" w:rsidRPr="00ED5D36" w:rsidRDefault="00B460EC" w:rsidP="00B460EC">
      <w:pPr>
        <w:spacing w:line="360" w:lineRule="auto"/>
        <w:ind w:left="709"/>
        <w:jc w:val="both"/>
        <w:rPr>
          <w:rFonts w:cs="Arial"/>
        </w:rPr>
      </w:pPr>
      <w:r w:rsidRPr="00ED5D36">
        <w:rPr>
          <w:rFonts w:cs="Arial"/>
        </w:rPr>
        <w:t xml:space="preserve">Besondere und </w:t>
      </w:r>
      <w:r w:rsidR="002E5EA4" w:rsidRPr="00ED5D36">
        <w:rPr>
          <w:rFonts w:cs="Arial"/>
        </w:rPr>
        <w:t>Fachplanungsleistungen (Anlage 2</w:t>
      </w:r>
      <w:r w:rsidRPr="00ED5D36">
        <w:rPr>
          <w:rFonts w:cs="Arial"/>
        </w:rPr>
        <w:t>.1-</w:t>
      </w:r>
      <w:r w:rsidR="0002503E">
        <w:rPr>
          <w:rFonts w:cs="Arial"/>
        </w:rPr>
        <w:t>3</w:t>
      </w:r>
      <w:r w:rsidRPr="00ED5D36">
        <w:rPr>
          <w:rFonts w:cs="Arial"/>
        </w:rPr>
        <w:t>, Nr. 2)</w:t>
      </w:r>
    </w:p>
    <w:p w:rsidR="00B460EC" w:rsidRPr="00ED5D36" w:rsidRDefault="00B460EC" w:rsidP="00B460EC">
      <w:pPr>
        <w:spacing w:line="360" w:lineRule="auto"/>
        <w:ind w:left="709"/>
        <w:jc w:val="both"/>
        <w:rPr>
          <w:rFonts w:cs="Arial"/>
        </w:rPr>
      </w:pPr>
      <w:r w:rsidRPr="00ED5D36">
        <w:rPr>
          <w:rFonts w:cs="Arial"/>
        </w:rPr>
        <w:t>1)</w:t>
      </w:r>
      <w:r w:rsidRPr="00ED5D36">
        <w:rPr>
          <w:rFonts w:cs="Arial"/>
        </w:rPr>
        <w:tab/>
        <w:t>Nutzungskostenermittlung gem. DIN 18960</w:t>
      </w:r>
      <w:r w:rsidR="00BC2394">
        <w:rPr>
          <w:rFonts w:cs="Arial"/>
        </w:rPr>
        <w:t xml:space="preserve"> für die Kostengruppe 460</w:t>
      </w:r>
    </w:p>
    <w:p w:rsidR="00B460EC" w:rsidRPr="00ED5D36" w:rsidRDefault="00B460EC" w:rsidP="00B460EC">
      <w:pPr>
        <w:spacing w:line="360" w:lineRule="auto"/>
        <w:ind w:left="709"/>
        <w:jc w:val="both"/>
        <w:rPr>
          <w:rFonts w:cs="Arial"/>
        </w:rPr>
      </w:pPr>
      <w:r w:rsidRPr="00ED5D36">
        <w:rPr>
          <w:rFonts w:cs="Arial"/>
        </w:rPr>
        <w:t>2)</w:t>
      </w:r>
      <w:r w:rsidRPr="00ED5D36">
        <w:rPr>
          <w:rFonts w:cs="Arial"/>
        </w:rPr>
        <w:tab/>
      </w:r>
      <w:r w:rsidR="0002503E" w:rsidRPr="0002503E">
        <w:rPr>
          <w:rFonts w:cs="Arial"/>
        </w:rPr>
        <w:t>Detaillierte Prüfung Aufzugsbuch, Dokumentation (Pauschalhonorar)</w:t>
      </w:r>
    </w:p>
    <w:p w:rsidR="002E5EA4" w:rsidRPr="00ED5D36" w:rsidRDefault="0002503E" w:rsidP="00ED5D36">
      <w:pPr>
        <w:spacing w:line="360" w:lineRule="auto"/>
        <w:ind w:left="1414" w:hanging="705"/>
        <w:jc w:val="both"/>
        <w:rPr>
          <w:rFonts w:cs="Arial"/>
        </w:rPr>
      </w:pPr>
      <w:r>
        <w:rPr>
          <w:rFonts w:cs="Arial"/>
        </w:rPr>
        <w:t>3</w:t>
      </w:r>
      <w:r w:rsidR="002E5EA4" w:rsidRPr="00ED5D36">
        <w:rPr>
          <w:rFonts w:cs="Arial"/>
        </w:rPr>
        <w:t>)</w:t>
      </w:r>
      <w:r w:rsidR="002E5EA4" w:rsidRPr="00ED5D36">
        <w:rPr>
          <w:rFonts w:cs="Arial"/>
        </w:rPr>
        <w:tab/>
      </w:r>
      <w:r w:rsidR="00ED5D36" w:rsidRPr="00ED5D36">
        <w:rPr>
          <w:rFonts w:cs="Arial"/>
        </w:rPr>
        <w:t>Präsentation und Erläuterung der Planungsergebnisse vor politischen Gremien, Verwaltungsleitung usw. (pro Termin einschließlich notwendiger Präsentationsunterlagen)</w:t>
      </w:r>
    </w:p>
    <w:p w:rsidR="0002503E" w:rsidRPr="0002503E" w:rsidRDefault="0002503E" w:rsidP="0002503E">
      <w:pPr>
        <w:spacing w:line="360" w:lineRule="auto"/>
        <w:ind w:left="1414" w:hanging="705"/>
        <w:jc w:val="both"/>
        <w:rPr>
          <w:rFonts w:cs="Arial"/>
        </w:rPr>
      </w:pPr>
      <w:r>
        <w:rPr>
          <w:rFonts w:cs="Arial"/>
        </w:rPr>
        <w:t>4</w:t>
      </w:r>
      <w:r w:rsidR="00ED5D36" w:rsidRPr="00ED5D36">
        <w:rPr>
          <w:rFonts w:cs="Arial"/>
        </w:rPr>
        <w:t>)</w:t>
      </w:r>
      <w:r w:rsidR="00ED5D36" w:rsidRPr="00ED5D36">
        <w:rPr>
          <w:rFonts w:cs="Arial"/>
        </w:rPr>
        <w:tab/>
      </w:r>
      <w:r w:rsidRPr="0002503E">
        <w:rPr>
          <w:rFonts w:cs="Arial"/>
        </w:rPr>
        <w:t xml:space="preserve">Überwachung der Mängelbeseitigung innerhalb der Gewährleistungsfrist bei den Gewerken, für welche der Bieter die Ausführung überwacht hat </w:t>
      </w:r>
    </w:p>
    <w:p w:rsidR="00ED5D36" w:rsidRDefault="0002503E" w:rsidP="0002503E">
      <w:pPr>
        <w:spacing w:line="360" w:lineRule="auto"/>
        <w:ind w:left="1414"/>
        <w:jc w:val="both"/>
        <w:rPr>
          <w:rFonts w:cs="Arial"/>
        </w:rPr>
      </w:pPr>
      <w:r w:rsidRPr="0002503E">
        <w:rPr>
          <w:rFonts w:cs="Arial"/>
        </w:rPr>
        <w:t>(Pauschalhonorar)</w:t>
      </w:r>
    </w:p>
    <w:p w:rsidR="0002503E" w:rsidRDefault="0002503E" w:rsidP="0002503E">
      <w:pPr>
        <w:spacing w:line="360" w:lineRule="auto"/>
        <w:jc w:val="both"/>
        <w:rPr>
          <w:rFonts w:cs="Arial"/>
        </w:rPr>
      </w:pPr>
      <w:r>
        <w:rPr>
          <w:rFonts w:cs="Arial"/>
        </w:rPr>
        <w:tab/>
        <w:t>5)</w:t>
      </w:r>
      <w:r>
        <w:rPr>
          <w:rFonts w:cs="Arial"/>
        </w:rPr>
        <w:tab/>
      </w:r>
      <w:r w:rsidRPr="0002503E">
        <w:rPr>
          <w:rFonts w:cs="Arial"/>
        </w:rPr>
        <w:t>Erstellen von Wartungs- und Instandhaltungsplänen (Pauschalhonorar)</w:t>
      </w:r>
    </w:p>
    <w:p w:rsidR="00BC2394" w:rsidRDefault="00BC2394" w:rsidP="00BC2394">
      <w:pPr>
        <w:spacing w:line="360" w:lineRule="auto"/>
        <w:ind w:left="1410" w:hanging="702"/>
        <w:jc w:val="both"/>
        <w:rPr>
          <w:rFonts w:cs="Arial"/>
        </w:rPr>
      </w:pPr>
      <w:r>
        <w:rPr>
          <w:rFonts w:cs="Arial"/>
        </w:rPr>
        <w:t>6)</w:t>
      </w:r>
      <w:r w:rsidRPr="00BC2394">
        <w:rPr>
          <w:rFonts w:cs="Arial"/>
        </w:rPr>
        <w:tab/>
      </w:r>
      <w:r>
        <w:rPr>
          <w:rFonts w:cs="Arial"/>
        </w:rPr>
        <w:t>Aufstellen einer vertiefenden Kostenschätzung nach der Kostengruppe bis 3. Ebene (DIN 276) pro Teilobjekt/ funktionsfähigen Bauabschnitt</w:t>
      </w:r>
    </w:p>
    <w:p w:rsidR="00BC2394" w:rsidRDefault="00BC2394" w:rsidP="00BC2394">
      <w:pPr>
        <w:spacing w:line="360" w:lineRule="auto"/>
        <w:ind w:left="1410" w:hanging="702"/>
        <w:jc w:val="both"/>
        <w:rPr>
          <w:rFonts w:cs="Arial"/>
        </w:rPr>
      </w:pPr>
      <w:r>
        <w:rPr>
          <w:rFonts w:cs="Arial"/>
        </w:rPr>
        <w:t>7)</w:t>
      </w:r>
      <w:r>
        <w:rPr>
          <w:rFonts w:cs="Arial"/>
        </w:rPr>
        <w:tab/>
      </w:r>
      <w:r w:rsidRPr="000E7485">
        <w:rPr>
          <w:rFonts w:cs="Arial"/>
        </w:rPr>
        <w:t>Bestandsdokumentation 2-fach in Papier und digital als Datensatz im Übergabeformat für den Bereich Hochbau: IFC4 (als Austauschformat für die Gebäudedatenmodellierung im Zusammenhang mit BIM-Prozessen) gemäß Anlage 1 Nr. 5.8</w:t>
      </w:r>
    </w:p>
    <w:p w:rsidR="00BC2394" w:rsidRPr="000E7485" w:rsidRDefault="00523E1B" w:rsidP="00BC2394">
      <w:pPr>
        <w:spacing w:line="360" w:lineRule="auto"/>
        <w:ind w:left="1410" w:hanging="702"/>
        <w:jc w:val="both"/>
        <w:rPr>
          <w:rFonts w:cs="Arial"/>
        </w:rPr>
      </w:pPr>
      <w:r w:rsidRPr="000E7485">
        <w:rPr>
          <w:rFonts w:cs="Arial"/>
        </w:rPr>
        <w:t xml:space="preserve"> </w:t>
      </w:r>
    </w:p>
    <w:p w:rsidR="00F55B21" w:rsidRPr="00ED5D36" w:rsidRDefault="00F55B21" w:rsidP="00F55B21">
      <w:pPr>
        <w:pStyle w:val="Listenabsatz"/>
        <w:numPr>
          <w:ilvl w:val="2"/>
          <w:numId w:val="40"/>
        </w:numPr>
        <w:spacing w:line="360" w:lineRule="auto"/>
        <w:jc w:val="both"/>
        <w:rPr>
          <w:rFonts w:cs="Arial"/>
        </w:rPr>
      </w:pPr>
      <w:r w:rsidRPr="00ED5D36">
        <w:rPr>
          <w:rFonts w:eastAsia="Calibri" w:cs="Arial"/>
          <w:b/>
        </w:rPr>
        <w:t>Stundensätze</w:t>
      </w:r>
      <w:r w:rsidRPr="00ED5D36">
        <w:rPr>
          <w:rFonts w:eastAsia="Calibri" w:cs="Arial"/>
        </w:rPr>
        <w:t xml:space="preserve"> (Anlage 2.1-</w:t>
      </w:r>
      <w:r w:rsidR="0002503E">
        <w:rPr>
          <w:rFonts w:eastAsia="Calibri" w:cs="Arial"/>
        </w:rPr>
        <w:t>3</w:t>
      </w:r>
      <w:r w:rsidRPr="00ED5D36">
        <w:rPr>
          <w:rFonts w:eastAsia="Calibri" w:cs="Arial"/>
        </w:rPr>
        <w:t>, Nr. 3)</w:t>
      </w:r>
    </w:p>
    <w:p w:rsidR="00F55B21" w:rsidRPr="00ED5D36" w:rsidRDefault="00F55B21" w:rsidP="00F55B21">
      <w:pPr>
        <w:numPr>
          <w:ilvl w:val="2"/>
          <w:numId w:val="42"/>
        </w:numPr>
        <w:spacing w:line="360" w:lineRule="auto"/>
        <w:ind w:left="1418" w:hanging="425"/>
        <w:contextualSpacing/>
        <w:jc w:val="both"/>
        <w:rPr>
          <w:rFonts w:eastAsia="Calibri" w:cs="Arial"/>
        </w:rPr>
      </w:pPr>
      <w:r w:rsidRPr="00ED5D36">
        <w:rPr>
          <w:rFonts w:eastAsia="Calibri" w:cs="Arial"/>
        </w:rPr>
        <w:t>Auftragnehmer</w:t>
      </w:r>
    </w:p>
    <w:p w:rsidR="00F55B21" w:rsidRPr="00ED5D36" w:rsidRDefault="00ED5D36" w:rsidP="00F55B21">
      <w:pPr>
        <w:numPr>
          <w:ilvl w:val="2"/>
          <w:numId w:val="42"/>
        </w:numPr>
        <w:spacing w:line="360" w:lineRule="auto"/>
        <w:ind w:left="1418" w:hanging="425"/>
        <w:contextualSpacing/>
        <w:jc w:val="both"/>
        <w:rPr>
          <w:rFonts w:eastAsia="Calibri" w:cs="Arial"/>
        </w:rPr>
      </w:pPr>
      <w:r w:rsidRPr="00ED5D36">
        <w:rPr>
          <w:rFonts w:eastAsia="Calibri" w:cs="Arial"/>
        </w:rPr>
        <w:t>Mitarbeiter Dipl.- Ing.</w:t>
      </w:r>
    </w:p>
    <w:p w:rsidR="00ED5D36" w:rsidRPr="00ED5D36" w:rsidRDefault="00ED5D36" w:rsidP="00075002">
      <w:pPr>
        <w:numPr>
          <w:ilvl w:val="2"/>
          <w:numId w:val="42"/>
        </w:numPr>
        <w:spacing w:line="360" w:lineRule="auto"/>
        <w:ind w:left="1418" w:hanging="425"/>
        <w:contextualSpacing/>
        <w:jc w:val="both"/>
        <w:rPr>
          <w:rFonts w:eastAsia="Calibri" w:cs="Arial"/>
        </w:rPr>
      </w:pPr>
      <w:r w:rsidRPr="00ED5D36">
        <w:rPr>
          <w:rFonts w:eastAsia="Calibri" w:cs="Arial"/>
        </w:rPr>
        <w:t>Mitarbeiter Techniker</w:t>
      </w:r>
    </w:p>
    <w:p w:rsidR="00F55B21" w:rsidRPr="00ED5D36" w:rsidRDefault="00F55B21" w:rsidP="00F55B21">
      <w:pPr>
        <w:numPr>
          <w:ilvl w:val="2"/>
          <w:numId w:val="42"/>
        </w:numPr>
        <w:spacing w:line="360" w:lineRule="auto"/>
        <w:ind w:left="1418" w:hanging="425"/>
        <w:contextualSpacing/>
        <w:jc w:val="both"/>
        <w:rPr>
          <w:rFonts w:eastAsia="Calibri" w:cs="Arial"/>
        </w:rPr>
      </w:pPr>
      <w:r w:rsidRPr="00ED5D36">
        <w:rPr>
          <w:rFonts w:eastAsia="Calibri" w:cs="Arial"/>
        </w:rPr>
        <w:t>techn. Mitarbeiter/ Zeichner</w:t>
      </w:r>
    </w:p>
    <w:p w:rsidR="00F55B21" w:rsidRPr="00F55B21" w:rsidRDefault="00F55B21" w:rsidP="00F55B21">
      <w:pPr>
        <w:spacing w:line="360" w:lineRule="auto"/>
        <w:ind w:left="709"/>
        <w:contextualSpacing/>
        <w:jc w:val="both"/>
        <w:rPr>
          <w:rFonts w:eastAsia="Calibri" w:cs="Arial"/>
        </w:rPr>
      </w:pPr>
    </w:p>
    <w:p w:rsidR="00F55B21" w:rsidRPr="008A36FE" w:rsidRDefault="00F55B21" w:rsidP="00B460EC">
      <w:pPr>
        <w:pStyle w:val="Listenabsatz"/>
        <w:numPr>
          <w:ilvl w:val="2"/>
          <w:numId w:val="40"/>
        </w:numPr>
        <w:spacing w:line="360" w:lineRule="auto"/>
        <w:jc w:val="both"/>
        <w:rPr>
          <w:rFonts w:eastAsia="Calibri" w:cs="Arial"/>
        </w:rPr>
      </w:pPr>
      <w:r w:rsidRPr="008A36FE">
        <w:rPr>
          <w:rFonts w:eastAsia="Calibri" w:cs="Arial"/>
          <w:b/>
        </w:rPr>
        <w:t>Vervielfältigungskosten ab 4. Fertigung</w:t>
      </w:r>
      <w:r w:rsidRPr="008A36FE">
        <w:rPr>
          <w:rFonts w:eastAsia="Calibri" w:cs="Arial"/>
        </w:rPr>
        <w:t xml:space="preserve"> (Anlage 2.1-</w:t>
      </w:r>
      <w:r w:rsidR="0002503E">
        <w:rPr>
          <w:rFonts w:eastAsia="Calibri" w:cs="Arial"/>
        </w:rPr>
        <w:t>3</w:t>
      </w:r>
      <w:r w:rsidRPr="008A36FE">
        <w:rPr>
          <w:rFonts w:eastAsia="Calibri" w:cs="Arial"/>
        </w:rPr>
        <w:t>, Nr. 4)</w:t>
      </w:r>
    </w:p>
    <w:p w:rsidR="00F55B21" w:rsidRPr="008A36FE" w:rsidRDefault="00F55B21" w:rsidP="00F55B21">
      <w:pPr>
        <w:numPr>
          <w:ilvl w:val="2"/>
          <w:numId w:val="43"/>
        </w:numPr>
        <w:spacing w:line="360" w:lineRule="auto"/>
        <w:ind w:left="1418" w:hanging="425"/>
        <w:contextualSpacing/>
        <w:jc w:val="both"/>
        <w:rPr>
          <w:rFonts w:eastAsia="Calibri" w:cs="Arial"/>
        </w:rPr>
      </w:pPr>
      <w:r w:rsidRPr="008A36FE">
        <w:rPr>
          <w:rFonts w:eastAsia="Calibri" w:cs="Arial"/>
        </w:rPr>
        <w:t>Vorplanung</w:t>
      </w:r>
    </w:p>
    <w:p w:rsidR="00F55B21" w:rsidRPr="008A36FE" w:rsidRDefault="00F55B21" w:rsidP="00F55B21">
      <w:pPr>
        <w:numPr>
          <w:ilvl w:val="2"/>
          <w:numId w:val="43"/>
        </w:numPr>
        <w:spacing w:line="360" w:lineRule="auto"/>
        <w:ind w:left="1418" w:hanging="425"/>
        <w:contextualSpacing/>
        <w:jc w:val="both"/>
        <w:rPr>
          <w:rFonts w:eastAsia="Calibri" w:cs="Arial"/>
        </w:rPr>
      </w:pPr>
      <w:r w:rsidRPr="008A36FE">
        <w:rPr>
          <w:rFonts w:eastAsia="Calibri" w:cs="Arial"/>
        </w:rPr>
        <w:t>Entwurfsplanung</w:t>
      </w:r>
    </w:p>
    <w:p w:rsidR="008A36FE" w:rsidRPr="008A36FE" w:rsidRDefault="008A36FE" w:rsidP="00F55B21">
      <w:pPr>
        <w:numPr>
          <w:ilvl w:val="2"/>
          <w:numId w:val="43"/>
        </w:numPr>
        <w:spacing w:line="360" w:lineRule="auto"/>
        <w:ind w:left="1418" w:hanging="425"/>
        <w:contextualSpacing/>
        <w:jc w:val="both"/>
        <w:rPr>
          <w:rFonts w:eastAsia="Calibri" w:cs="Arial"/>
        </w:rPr>
      </w:pPr>
      <w:r w:rsidRPr="008A36FE">
        <w:rPr>
          <w:rFonts w:eastAsia="Calibri" w:cs="Arial"/>
        </w:rPr>
        <w:t>Genehmigungsplanung</w:t>
      </w:r>
    </w:p>
    <w:p w:rsidR="008A36FE" w:rsidRPr="008A36FE" w:rsidRDefault="008A36FE" w:rsidP="00F55B21">
      <w:pPr>
        <w:numPr>
          <w:ilvl w:val="2"/>
          <w:numId w:val="43"/>
        </w:numPr>
        <w:spacing w:line="360" w:lineRule="auto"/>
        <w:ind w:left="1418" w:hanging="425"/>
        <w:contextualSpacing/>
        <w:jc w:val="both"/>
        <w:rPr>
          <w:rFonts w:eastAsia="Calibri" w:cs="Arial"/>
        </w:rPr>
      </w:pPr>
      <w:r w:rsidRPr="008A36FE">
        <w:rPr>
          <w:rFonts w:eastAsia="Calibri" w:cs="Arial"/>
        </w:rPr>
        <w:t>Ausführungsplanung</w:t>
      </w:r>
    </w:p>
    <w:p w:rsidR="00F55B21" w:rsidRPr="008A36FE" w:rsidRDefault="00F55B21" w:rsidP="00B460EC">
      <w:pPr>
        <w:spacing w:line="360" w:lineRule="auto"/>
        <w:ind w:left="709"/>
        <w:jc w:val="both"/>
        <w:rPr>
          <w:rFonts w:eastAsia="Calibri" w:cs="Arial"/>
        </w:rPr>
      </w:pPr>
    </w:p>
    <w:p w:rsidR="00F55B21" w:rsidRDefault="00F55B21" w:rsidP="00B460EC">
      <w:pPr>
        <w:numPr>
          <w:ilvl w:val="2"/>
          <w:numId w:val="40"/>
        </w:numPr>
        <w:spacing w:line="360" w:lineRule="auto"/>
        <w:ind w:left="709" w:hanging="709"/>
        <w:contextualSpacing/>
        <w:jc w:val="both"/>
        <w:rPr>
          <w:rFonts w:eastAsia="Calibri" w:cs="Arial"/>
        </w:rPr>
      </w:pPr>
      <w:r w:rsidRPr="008A36FE">
        <w:rPr>
          <w:rFonts w:eastAsia="Calibri" w:cs="Arial"/>
          <w:b/>
        </w:rPr>
        <w:t xml:space="preserve">Vervielfältigungskosten (Einzelkopien) </w:t>
      </w:r>
      <w:r w:rsidRPr="008A36FE">
        <w:rPr>
          <w:rFonts w:eastAsia="Calibri" w:cs="Arial"/>
        </w:rPr>
        <w:t>(Anlage 2.1-</w:t>
      </w:r>
      <w:r w:rsidR="0002503E">
        <w:rPr>
          <w:rFonts w:eastAsia="Calibri" w:cs="Arial"/>
        </w:rPr>
        <w:t>3</w:t>
      </w:r>
      <w:r w:rsidRPr="008A36FE">
        <w:rPr>
          <w:rFonts w:eastAsia="Calibri" w:cs="Arial"/>
        </w:rPr>
        <w:t>, Nr. 5)</w:t>
      </w:r>
    </w:p>
    <w:p w:rsidR="008A36FE" w:rsidRDefault="0078289F" w:rsidP="0078289F">
      <w:pPr>
        <w:pStyle w:val="Listenabsatz"/>
        <w:numPr>
          <w:ilvl w:val="0"/>
          <w:numId w:val="48"/>
        </w:numPr>
        <w:spacing w:line="360" w:lineRule="auto"/>
        <w:jc w:val="both"/>
        <w:rPr>
          <w:rFonts w:eastAsia="Calibri" w:cs="Arial"/>
        </w:rPr>
      </w:pPr>
      <w:r w:rsidRPr="0078289F">
        <w:rPr>
          <w:rFonts w:eastAsia="Calibri" w:cs="Arial"/>
        </w:rPr>
        <w:t>DIN A 4</w:t>
      </w:r>
    </w:p>
    <w:p w:rsidR="0078289F" w:rsidRDefault="0078289F" w:rsidP="0078289F">
      <w:pPr>
        <w:pStyle w:val="Listenabsatz"/>
        <w:numPr>
          <w:ilvl w:val="0"/>
          <w:numId w:val="48"/>
        </w:numPr>
        <w:spacing w:line="360" w:lineRule="auto"/>
        <w:jc w:val="both"/>
        <w:rPr>
          <w:rFonts w:eastAsia="Calibri" w:cs="Arial"/>
        </w:rPr>
      </w:pPr>
      <w:r>
        <w:rPr>
          <w:rFonts w:eastAsia="Calibri" w:cs="Arial"/>
        </w:rPr>
        <w:t>DIN A 3</w:t>
      </w:r>
    </w:p>
    <w:p w:rsidR="0078289F" w:rsidRDefault="0078289F" w:rsidP="0078289F">
      <w:pPr>
        <w:pStyle w:val="Listenabsatz"/>
        <w:numPr>
          <w:ilvl w:val="0"/>
          <w:numId w:val="48"/>
        </w:numPr>
        <w:spacing w:line="360" w:lineRule="auto"/>
        <w:jc w:val="both"/>
        <w:rPr>
          <w:rFonts w:eastAsia="Calibri" w:cs="Arial"/>
        </w:rPr>
      </w:pPr>
      <w:r>
        <w:rPr>
          <w:rFonts w:eastAsia="Calibri" w:cs="Arial"/>
        </w:rPr>
        <w:t>DIN A 2</w:t>
      </w:r>
    </w:p>
    <w:p w:rsidR="0078289F" w:rsidRDefault="0078289F" w:rsidP="0078289F">
      <w:pPr>
        <w:pStyle w:val="Listenabsatz"/>
        <w:numPr>
          <w:ilvl w:val="0"/>
          <w:numId w:val="48"/>
        </w:numPr>
        <w:spacing w:line="360" w:lineRule="auto"/>
        <w:jc w:val="both"/>
        <w:rPr>
          <w:rFonts w:eastAsia="Calibri" w:cs="Arial"/>
        </w:rPr>
      </w:pPr>
      <w:r>
        <w:rPr>
          <w:rFonts w:eastAsia="Calibri" w:cs="Arial"/>
        </w:rPr>
        <w:t>DIN A 1</w:t>
      </w:r>
    </w:p>
    <w:p w:rsidR="0078289F" w:rsidRPr="0078289F" w:rsidRDefault="0078289F" w:rsidP="0078289F">
      <w:pPr>
        <w:pStyle w:val="Listenabsatz"/>
        <w:numPr>
          <w:ilvl w:val="0"/>
          <w:numId w:val="48"/>
        </w:numPr>
        <w:spacing w:line="360" w:lineRule="auto"/>
        <w:jc w:val="both"/>
        <w:rPr>
          <w:rFonts w:eastAsia="Calibri" w:cs="Arial"/>
        </w:rPr>
      </w:pPr>
      <w:r>
        <w:rPr>
          <w:rFonts w:eastAsia="Calibri" w:cs="Arial"/>
        </w:rPr>
        <w:t>DIN A 0</w:t>
      </w:r>
    </w:p>
    <w:p w:rsidR="008A36FE" w:rsidRDefault="008A36FE" w:rsidP="008A36FE">
      <w:pPr>
        <w:spacing w:line="360" w:lineRule="auto"/>
        <w:contextualSpacing/>
        <w:jc w:val="both"/>
        <w:rPr>
          <w:rFonts w:eastAsia="Calibri" w:cs="Arial"/>
        </w:rPr>
      </w:pPr>
    </w:p>
    <w:p w:rsidR="008A36FE" w:rsidRDefault="008A36FE" w:rsidP="008A36FE">
      <w:pPr>
        <w:spacing w:line="360" w:lineRule="auto"/>
        <w:contextualSpacing/>
        <w:jc w:val="both"/>
        <w:rPr>
          <w:rFonts w:eastAsia="Calibri" w:cs="Arial"/>
        </w:rPr>
      </w:pPr>
    </w:p>
    <w:p w:rsidR="008A36FE" w:rsidRDefault="008A36FE" w:rsidP="008A36FE">
      <w:pPr>
        <w:spacing w:line="360" w:lineRule="auto"/>
        <w:contextualSpacing/>
        <w:jc w:val="both"/>
        <w:rPr>
          <w:rFonts w:eastAsia="Calibri" w:cs="Arial"/>
        </w:rPr>
      </w:pPr>
    </w:p>
    <w:p w:rsidR="00B460EC" w:rsidRPr="008A36FE" w:rsidRDefault="00B460EC" w:rsidP="00B90786">
      <w:pPr>
        <w:pStyle w:val="Listenabsatz"/>
        <w:numPr>
          <w:ilvl w:val="0"/>
          <w:numId w:val="2"/>
        </w:numPr>
        <w:spacing w:line="360" w:lineRule="auto"/>
        <w:ind w:left="709" w:hanging="709"/>
        <w:jc w:val="both"/>
        <w:rPr>
          <w:rFonts w:eastAsia="Calibri" w:cs="Arial"/>
          <w:b/>
        </w:rPr>
      </w:pPr>
      <w:r w:rsidRPr="008A36FE">
        <w:rPr>
          <w:rFonts w:eastAsia="Calibri" w:cs="Arial"/>
          <w:b/>
        </w:rPr>
        <w:lastRenderedPageBreak/>
        <w:t>Abschluss Vergabeverfahren</w:t>
      </w:r>
    </w:p>
    <w:p w:rsidR="00B460EC" w:rsidRPr="00B460EC" w:rsidRDefault="00B460EC" w:rsidP="00B460EC">
      <w:pPr>
        <w:spacing w:line="360" w:lineRule="auto"/>
        <w:ind w:left="709"/>
        <w:jc w:val="both"/>
        <w:rPr>
          <w:rFonts w:eastAsia="Calibri" w:cs="Arial"/>
          <w:color w:val="FF0000"/>
        </w:rPr>
      </w:pPr>
      <w:r w:rsidRPr="008A36FE">
        <w:rPr>
          <w:rFonts w:eastAsia="Calibri" w:cs="Arial"/>
        </w:rPr>
        <w:t>Nach Prüfung und Wertung der Honorarangebote wird zu diesem Ergebnis der Beschluss des Technischen Ausschusses der Stadt Görlitz gefasst. Anschließend und vor Zuschlagserteilung wird die Bieterinformation gem. § 134 GWB verschickt. Gemäß § 134 (1) GWB haben Öffentliche Auftraggeber die Bieter, deren Angebote nicht berücksichtigt werden sollen, über den Namen des Unternehmens, dessen Angebot angenommen werden soll, über die Gründe der vorgesehenen Nichtberücksichtigung ihres Angebots und über den frühesten Zeitpunkt des Vertragsschlusses unverzüglich in Textform zu informieren</w:t>
      </w:r>
      <w:r w:rsidRPr="0078289F">
        <w:rPr>
          <w:rFonts w:eastAsia="Calibri" w:cs="Arial"/>
        </w:rPr>
        <w:t>.</w:t>
      </w:r>
    </w:p>
    <w:p w:rsidR="00B460EC" w:rsidRPr="00B460EC" w:rsidRDefault="00B460EC" w:rsidP="00B460EC">
      <w:pPr>
        <w:spacing w:line="360" w:lineRule="auto"/>
        <w:ind w:left="709"/>
        <w:jc w:val="both"/>
        <w:rPr>
          <w:rFonts w:eastAsia="Calibri" w:cs="Arial"/>
          <w:color w:val="FF0000"/>
        </w:rPr>
      </w:pPr>
    </w:p>
    <w:p w:rsidR="00B460EC" w:rsidRPr="008A36FE" w:rsidRDefault="00B460EC" w:rsidP="00B460EC">
      <w:pPr>
        <w:numPr>
          <w:ilvl w:val="0"/>
          <w:numId w:val="44"/>
        </w:numPr>
        <w:spacing w:line="360" w:lineRule="auto"/>
        <w:ind w:left="709" w:hanging="709"/>
        <w:contextualSpacing/>
        <w:jc w:val="both"/>
        <w:rPr>
          <w:rFonts w:eastAsia="Calibri" w:cs="Arial"/>
          <w:b/>
        </w:rPr>
      </w:pPr>
      <w:r w:rsidRPr="008A36FE">
        <w:rPr>
          <w:rFonts w:eastAsia="Calibri" w:cs="Arial"/>
          <w:b/>
        </w:rPr>
        <w:t>Abschließende Erklärung zum Angebot</w:t>
      </w:r>
    </w:p>
    <w:p w:rsidR="00B460EC" w:rsidRPr="008A36FE" w:rsidRDefault="00B460EC" w:rsidP="00B460EC">
      <w:pPr>
        <w:spacing w:line="360" w:lineRule="auto"/>
        <w:ind w:left="709"/>
        <w:jc w:val="both"/>
        <w:rPr>
          <w:rFonts w:eastAsia="Calibri" w:cs="Arial"/>
          <w:b/>
          <w:bCs/>
        </w:rPr>
      </w:pPr>
      <w:r w:rsidRPr="008A36FE">
        <w:rPr>
          <w:rFonts w:eastAsia="Calibri" w:cs="Arial"/>
        </w:rPr>
        <w:t>Der Bieter bestätigt mit Einreichung seines Honorarangebotes gemäß Anlagen 2.1-</w:t>
      </w:r>
      <w:r w:rsidR="0002503E">
        <w:rPr>
          <w:rFonts w:eastAsia="Calibri" w:cs="Arial"/>
        </w:rPr>
        <w:t>4</w:t>
      </w:r>
      <w:r w:rsidRPr="008A36FE">
        <w:rPr>
          <w:rFonts w:eastAsia="Calibri" w:cs="Arial"/>
        </w:rPr>
        <w:t>, die ebenfalls abrufbare Aufgabenstellung (Anlage 1) mit Flächen- und Raumprogramm (Anlage 1.A) verstanden zu haben und diese als künftigen Vertragsbestandteil anzuerkennen. Die angebotenen Honorarbestandteile sind entsprechend auskömmlich, ein Kalkulationsirrtum liegt nicht vor.</w:t>
      </w:r>
    </w:p>
    <w:p w:rsidR="00B460EC" w:rsidRPr="00B460EC" w:rsidRDefault="00B460EC" w:rsidP="00B460EC">
      <w:pPr>
        <w:spacing w:line="360" w:lineRule="auto"/>
        <w:jc w:val="both"/>
        <w:rPr>
          <w:rFonts w:eastAsia="Calibri" w:cs="Arial"/>
          <w:bCs/>
          <w:color w:val="FF0000"/>
        </w:rPr>
      </w:pPr>
    </w:p>
    <w:p w:rsidR="00B460EC" w:rsidRPr="008A36FE" w:rsidRDefault="00B460EC" w:rsidP="00B460EC">
      <w:pPr>
        <w:numPr>
          <w:ilvl w:val="0"/>
          <w:numId w:val="44"/>
        </w:numPr>
        <w:spacing w:line="360" w:lineRule="auto"/>
        <w:ind w:left="709" w:hanging="709"/>
        <w:contextualSpacing/>
        <w:jc w:val="both"/>
        <w:rPr>
          <w:rFonts w:eastAsia="Calibri" w:cs="Arial"/>
          <w:b/>
          <w:bCs/>
        </w:rPr>
      </w:pPr>
      <w:r w:rsidRPr="008A36FE">
        <w:rPr>
          <w:rFonts w:eastAsia="Calibri" w:cs="Arial"/>
          <w:b/>
          <w:bCs/>
        </w:rPr>
        <w:t>Anlagen</w:t>
      </w:r>
    </w:p>
    <w:p w:rsidR="00B460EC" w:rsidRPr="008A36FE" w:rsidRDefault="00B460EC" w:rsidP="00B460EC">
      <w:pPr>
        <w:spacing w:line="360" w:lineRule="auto"/>
        <w:ind w:left="851"/>
        <w:jc w:val="both"/>
        <w:rPr>
          <w:rFonts w:eastAsia="Calibri" w:cs="Times New Roman"/>
        </w:rPr>
      </w:pPr>
      <w:r w:rsidRPr="008A36FE">
        <w:rPr>
          <w:rFonts w:eastAsia="Calibri" w:cs="Times New Roman"/>
        </w:rPr>
        <w:t>Honorarvertrag</w:t>
      </w:r>
    </w:p>
    <w:p w:rsidR="00B460EC" w:rsidRPr="008A36FE" w:rsidRDefault="00B460EC" w:rsidP="00B460EC">
      <w:pPr>
        <w:spacing w:line="360" w:lineRule="auto"/>
        <w:ind w:left="2977" w:hanging="1417"/>
        <w:jc w:val="both"/>
        <w:rPr>
          <w:rFonts w:eastAsia="Calibri" w:cs="Times New Roman"/>
        </w:rPr>
      </w:pPr>
      <w:r w:rsidRPr="008A36FE">
        <w:rPr>
          <w:rFonts w:eastAsia="Calibri" w:cs="Times New Roman"/>
        </w:rPr>
        <w:t>Anlage 1</w:t>
      </w:r>
      <w:r w:rsidRPr="008A36FE">
        <w:rPr>
          <w:rFonts w:eastAsia="Calibri" w:cs="Times New Roman"/>
        </w:rPr>
        <w:tab/>
        <w:t>Aufgabenstellung vom 16.08.2024 mit:</w:t>
      </w:r>
    </w:p>
    <w:p w:rsidR="00B460EC" w:rsidRPr="008A36FE" w:rsidRDefault="00B460EC" w:rsidP="00B460EC">
      <w:pPr>
        <w:spacing w:line="360" w:lineRule="auto"/>
        <w:ind w:left="4536" w:hanging="1418"/>
        <w:jc w:val="both"/>
        <w:rPr>
          <w:rFonts w:eastAsia="Calibri" w:cs="Times New Roman"/>
        </w:rPr>
      </w:pPr>
      <w:r w:rsidRPr="008A36FE">
        <w:rPr>
          <w:rFonts w:eastAsia="Calibri" w:cs="Times New Roman"/>
        </w:rPr>
        <w:t>Anlage A</w:t>
      </w:r>
      <w:r w:rsidRPr="008A36FE">
        <w:rPr>
          <w:rFonts w:eastAsia="Calibri" w:cs="Times New Roman"/>
        </w:rPr>
        <w:tab/>
        <w:t>Raum- und Flächenprogramm vom 16.08.2024</w:t>
      </w:r>
    </w:p>
    <w:p w:rsidR="00B460EC" w:rsidRPr="008A36FE" w:rsidRDefault="00B460EC" w:rsidP="00B460EC">
      <w:pPr>
        <w:spacing w:line="360" w:lineRule="auto"/>
        <w:ind w:left="4536" w:hanging="1418"/>
        <w:jc w:val="both"/>
        <w:rPr>
          <w:rFonts w:eastAsia="Calibri" w:cs="Times New Roman"/>
        </w:rPr>
      </w:pPr>
      <w:r w:rsidRPr="008A36FE">
        <w:rPr>
          <w:rFonts w:eastAsia="Calibri" w:cs="Times New Roman"/>
        </w:rPr>
        <w:t>Anlage B</w:t>
      </w:r>
      <w:r w:rsidRPr="008A36FE">
        <w:rPr>
          <w:rFonts w:eastAsia="Calibri" w:cs="Times New Roman"/>
        </w:rPr>
        <w:tab/>
        <w:t>Übersicht Lager und Werkstätten im Bestand</w:t>
      </w:r>
    </w:p>
    <w:p w:rsidR="00B460EC" w:rsidRPr="008A36FE" w:rsidRDefault="00B460EC" w:rsidP="00B460EC">
      <w:pPr>
        <w:spacing w:line="360" w:lineRule="auto"/>
        <w:ind w:left="4536" w:hanging="1418"/>
        <w:jc w:val="both"/>
        <w:rPr>
          <w:rFonts w:eastAsia="Calibri" w:cs="Times New Roman"/>
        </w:rPr>
      </w:pPr>
      <w:r w:rsidRPr="008A36FE">
        <w:rPr>
          <w:rFonts w:eastAsia="Calibri" w:cs="Times New Roman"/>
        </w:rPr>
        <w:t>Anlage C.1-3</w:t>
      </w:r>
      <w:r w:rsidRPr="008A36FE">
        <w:rPr>
          <w:rFonts w:eastAsia="Calibri" w:cs="Times New Roman"/>
        </w:rPr>
        <w:tab/>
        <w:t>Bestandspläne (Grundrisse, Schnitte zur Krölstr. 26/ Gobbinstr. 11/ 12)</w:t>
      </w:r>
    </w:p>
    <w:p w:rsidR="00B460EC" w:rsidRPr="008A36FE" w:rsidRDefault="00B460EC" w:rsidP="00B460EC">
      <w:pPr>
        <w:spacing w:line="360" w:lineRule="auto"/>
        <w:ind w:left="4536" w:hanging="1418"/>
        <w:jc w:val="both"/>
        <w:rPr>
          <w:rFonts w:eastAsia="Calibri" w:cs="Times New Roman"/>
        </w:rPr>
      </w:pPr>
      <w:r w:rsidRPr="008A36FE">
        <w:rPr>
          <w:rFonts w:eastAsia="Calibri" w:cs="Times New Roman"/>
        </w:rPr>
        <w:t>Anlage C.4</w:t>
      </w:r>
      <w:r w:rsidRPr="008A36FE">
        <w:rPr>
          <w:rFonts w:eastAsia="Calibri" w:cs="Times New Roman"/>
        </w:rPr>
        <w:tab/>
        <w:t>Lage-/ Höhenplan</w:t>
      </w:r>
    </w:p>
    <w:p w:rsidR="00B460EC" w:rsidRPr="00FB33BC" w:rsidRDefault="00B460EC" w:rsidP="00B460EC">
      <w:pPr>
        <w:spacing w:line="360" w:lineRule="auto"/>
        <w:ind w:left="4536" w:hanging="1418"/>
        <w:jc w:val="both"/>
        <w:rPr>
          <w:rFonts w:eastAsia="Calibri" w:cs="Times New Roman"/>
        </w:rPr>
      </w:pPr>
      <w:r w:rsidRPr="00FB33BC">
        <w:rPr>
          <w:rFonts w:eastAsia="Calibri" w:cs="Times New Roman"/>
        </w:rPr>
        <w:t>Anlage D</w:t>
      </w:r>
      <w:r w:rsidRPr="00FB33BC">
        <w:rPr>
          <w:rFonts w:eastAsia="Calibri" w:cs="Times New Roman"/>
        </w:rPr>
        <w:tab/>
        <w:t>Baugrundgutachten vom 24.03.2014</w:t>
      </w:r>
    </w:p>
    <w:p w:rsidR="00B460EC" w:rsidRPr="008A36FE" w:rsidRDefault="00B460EC" w:rsidP="00B460EC">
      <w:pPr>
        <w:spacing w:line="360" w:lineRule="auto"/>
        <w:ind w:left="4536" w:hanging="1418"/>
        <w:jc w:val="both"/>
        <w:rPr>
          <w:rFonts w:eastAsia="Calibri" w:cs="Times New Roman"/>
        </w:rPr>
      </w:pPr>
      <w:r w:rsidRPr="008A36FE">
        <w:rPr>
          <w:rFonts w:eastAsia="Calibri" w:cs="Times New Roman"/>
        </w:rPr>
        <w:t>Anlage E.1-4</w:t>
      </w:r>
      <w:r w:rsidRPr="008A36FE">
        <w:rPr>
          <w:rFonts w:eastAsia="Calibri" w:cs="Times New Roman"/>
        </w:rPr>
        <w:tab/>
        <w:t>Bestandsauskünfte öffentliche Erschließung (Strom, Gas, TW, RW/ SW, Nahwärme, Daten)</w:t>
      </w:r>
    </w:p>
    <w:p w:rsidR="00B460EC" w:rsidRPr="008A36FE" w:rsidRDefault="00B460EC" w:rsidP="00B460EC">
      <w:pPr>
        <w:spacing w:line="360" w:lineRule="auto"/>
        <w:ind w:left="2977" w:hanging="1417"/>
        <w:jc w:val="both"/>
        <w:rPr>
          <w:rFonts w:eastAsia="Calibri" w:cs="Times New Roman"/>
        </w:rPr>
      </w:pPr>
      <w:r w:rsidRPr="008A36FE">
        <w:rPr>
          <w:rFonts w:eastAsia="Calibri" w:cs="Times New Roman"/>
        </w:rPr>
        <w:t>Anlage 2.1-6</w:t>
      </w:r>
      <w:r w:rsidRPr="008A36FE">
        <w:rPr>
          <w:rFonts w:eastAsia="Calibri" w:cs="Times New Roman"/>
        </w:rPr>
        <w:tab/>
        <w:t>Honorarangebot</w:t>
      </w:r>
    </w:p>
    <w:p w:rsidR="00B460EC" w:rsidRPr="008A36FE" w:rsidRDefault="00B460EC" w:rsidP="00B460EC">
      <w:pPr>
        <w:spacing w:line="360" w:lineRule="auto"/>
        <w:ind w:left="2977" w:hanging="1417"/>
        <w:jc w:val="both"/>
        <w:rPr>
          <w:rFonts w:eastAsia="Calibri" w:cs="Times New Roman"/>
        </w:rPr>
      </w:pPr>
      <w:r w:rsidRPr="008A36FE">
        <w:rPr>
          <w:rFonts w:eastAsia="Calibri" w:cs="Times New Roman"/>
        </w:rPr>
        <w:t>Anlage 3</w:t>
      </w:r>
      <w:r w:rsidRPr="008A36FE">
        <w:rPr>
          <w:rFonts w:eastAsia="Calibri" w:cs="Times New Roman"/>
        </w:rPr>
        <w:tab/>
        <w:t>Allgemeine Vertragsbedingungen (AVB),</w:t>
      </w:r>
    </w:p>
    <w:p w:rsidR="00B460EC" w:rsidRPr="008A36FE" w:rsidRDefault="00B460EC" w:rsidP="00B460EC">
      <w:pPr>
        <w:spacing w:line="360" w:lineRule="auto"/>
        <w:ind w:left="2977" w:hanging="1417"/>
        <w:jc w:val="both"/>
        <w:rPr>
          <w:rFonts w:eastAsia="Calibri" w:cs="Times New Roman"/>
        </w:rPr>
      </w:pPr>
      <w:r w:rsidRPr="008A36FE">
        <w:rPr>
          <w:rFonts w:eastAsia="Calibri" w:cs="Times New Roman"/>
        </w:rPr>
        <w:t>Anlage 4</w:t>
      </w:r>
      <w:r w:rsidRPr="008A36FE">
        <w:rPr>
          <w:rFonts w:eastAsia="Calibri" w:cs="Times New Roman"/>
        </w:rPr>
        <w:tab/>
        <w:t>Zusätzliche Vertragsbedingungen (ZVB),</w:t>
      </w:r>
    </w:p>
    <w:p w:rsidR="00B460EC" w:rsidRPr="008A36FE" w:rsidRDefault="00B460EC" w:rsidP="00B460EC">
      <w:pPr>
        <w:spacing w:line="360" w:lineRule="auto"/>
        <w:ind w:left="2977" w:hanging="1417"/>
        <w:jc w:val="both"/>
        <w:rPr>
          <w:rFonts w:eastAsia="Calibri" w:cs="Times New Roman"/>
        </w:rPr>
      </w:pPr>
      <w:r w:rsidRPr="008A36FE">
        <w:rPr>
          <w:rFonts w:eastAsia="Calibri" w:cs="Times New Roman"/>
        </w:rPr>
        <w:t>Anlage 5</w:t>
      </w:r>
      <w:r w:rsidRPr="008A36FE">
        <w:rPr>
          <w:rFonts w:eastAsia="Calibri" w:cs="Times New Roman"/>
        </w:rPr>
        <w:tab/>
        <w:t>Verpflichtungserklärung</w:t>
      </w:r>
    </w:p>
    <w:p w:rsidR="00B460EC" w:rsidRPr="00B460EC" w:rsidRDefault="00B460EC" w:rsidP="00B460EC">
      <w:pPr>
        <w:pBdr>
          <w:bottom w:val="single" w:sz="4" w:space="1" w:color="auto"/>
        </w:pBdr>
        <w:spacing w:line="360" w:lineRule="auto"/>
        <w:ind w:left="709"/>
        <w:jc w:val="both"/>
        <w:rPr>
          <w:rFonts w:eastAsia="Calibri" w:cs="Arial"/>
          <w:iCs/>
          <w:color w:val="FF0000"/>
        </w:rPr>
      </w:pPr>
    </w:p>
    <w:p w:rsidR="00B460EC" w:rsidRPr="00B460EC" w:rsidRDefault="00B460EC" w:rsidP="00B460EC">
      <w:pPr>
        <w:spacing w:line="360" w:lineRule="auto"/>
        <w:ind w:left="709"/>
        <w:jc w:val="both"/>
        <w:rPr>
          <w:rFonts w:eastAsia="Calibri" w:cs="Arial"/>
          <w:i/>
          <w:iCs/>
          <w:color w:val="FF0000"/>
        </w:rPr>
      </w:pPr>
    </w:p>
    <w:p w:rsidR="00B460EC" w:rsidRDefault="00B460EC" w:rsidP="000F6382">
      <w:pPr>
        <w:spacing w:line="360" w:lineRule="auto"/>
        <w:ind w:left="709"/>
        <w:jc w:val="both"/>
        <w:rPr>
          <w:rFonts w:cs="Arial"/>
        </w:rPr>
      </w:pPr>
      <w:r w:rsidRPr="008A36FE">
        <w:rPr>
          <w:rFonts w:eastAsia="Calibri" w:cs="Arial"/>
          <w:i/>
          <w:iCs/>
        </w:rPr>
        <w:t>Ende</w:t>
      </w:r>
    </w:p>
    <w:p w:rsidR="00687542" w:rsidRPr="000B4990" w:rsidRDefault="00687542" w:rsidP="00687542">
      <w:pPr>
        <w:spacing w:line="360" w:lineRule="auto"/>
        <w:ind w:left="1789"/>
        <w:jc w:val="both"/>
        <w:rPr>
          <w:rFonts w:eastAsia="Times New Roman" w:cs="Arial"/>
          <w:lang w:eastAsia="de-DE"/>
        </w:rPr>
      </w:pPr>
    </w:p>
    <w:sectPr w:rsidR="00687542" w:rsidRPr="000B4990" w:rsidSect="001B7ECB">
      <w:headerReference w:type="default" r:id="rId10"/>
      <w:footerReference w:type="default" r:id="rId11"/>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7ECB" w:rsidRDefault="001B7ECB" w:rsidP="004761D1">
      <w:r>
        <w:separator/>
      </w:r>
    </w:p>
  </w:endnote>
  <w:endnote w:type="continuationSeparator" w:id="0">
    <w:p w:rsidR="001B7ECB" w:rsidRDefault="001B7ECB" w:rsidP="00476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7ECB" w:rsidRDefault="001B7ECB">
    <w:pPr>
      <w:pStyle w:val="Fuzeile"/>
    </w:pPr>
    <w:r>
      <w:rPr>
        <w:noProof/>
        <w:lang w:eastAsia="de-DE"/>
      </w:rPr>
      <mc:AlternateContent>
        <mc:Choice Requires="wpg">
          <w:drawing>
            <wp:anchor distT="0" distB="0" distL="114300" distR="114300" simplePos="0" relativeHeight="251658240" behindDoc="0" locked="0" layoutInCell="1" allowOverlap="1" wp14:anchorId="59B71A61" wp14:editId="607BE928">
              <wp:simplePos x="0" y="0"/>
              <wp:positionH relativeFrom="page">
                <wp:align>center</wp:align>
              </wp:positionH>
              <wp:positionV relativeFrom="line">
                <wp:align>top</wp:align>
              </wp:positionV>
              <wp:extent cx="7164705" cy="347345"/>
              <wp:effectExtent l="0" t="0" r="17145" b="14605"/>
              <wp:wrapTopAndBottom/>
              <wp:docPr id="265" name="Gruppe 1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65313" cy="347345"/>
                        <a:chOff x="321" y="14850"/>
                        <a:chExt cx="11601" cy="547"/>
                      </a:xfrm>
                    </wpg:grpSpPr>
                    <wps:wsp>
                      <wps:cNvPr id="266" name="Rectangle 157"/>
                      <wps:cNvSpPr>
                        <a:spLocks noChangeArrowheads="1"/>
                      </wps:cNvSpPr>
                      <wps:spPr bwMode="auto">
                        <a:xfrm>
                          <a:off x="374" y="14903"/>
                          <a:ext cx="9346" cy="432"/>
                        </a:xfrm>
                        <a:prstGeom prst="rect">
                          <a:avLst/>
                        </a:prstGeom>
                        <a:solidFill>
                          <a:schemeClr val="tx2">
                            <a:lumMod val="40000"/>
                            <a:lumOff val="60000"/>
                          </a:schemeClr>
                        </a:solidFill>
                        <a:extLst>
                          <a:ext uri="{91240B29-F687-4F45-9708-019B960494DF}">
                            <a14:hiddenLine xmlns:a14="http://schemas.microsoft.com/office/drawing/2010/main" w="9525">
                              <a:solidFill>
                                <a:srgbClr val="943634"/>
                              </a:solidFill>
                              <a:miter lim="800000"/>
                              <a:headEnd/>
                              <a:tailEnd/>
                            </a14:hiddenLine>
                          </a:ext>
                        </a:extLst>
                      </wps:spPr>
                      <wps:txbx>
                        <w:txbxContent>
                          <w:p w:rsidR="001B7ECB" w:rsidRPr="00657F2F" w:rsidRDefault="00C15291" w:rsidP="001B7ECB">
                            <w:pPr>
                              <w:pStyle w:val="Fuzeile"/>
                              <w:jc w:val="center"/>
                              <w:rPr>
                                <w:color w:val="FFFFFF" w:themeColor="background1"/>
                                <w:spacing w:val="60"/>
                                <w:sz w:val="16"/>
                                <w:szCs w:val="16"/>
                              </w:rPr>
                            </w:pPr>
                            <w:sdt>
                              <w:sdtPr>
                                <w:rPr>
                                  <w:color w:val="FFFFFF" w:themeColor="background1"/>
                                  <w:spacing w:val="60"/>
                                  <w:sz w:val="16"/>
                                  <w:szCs w:val="16"/>
                                </w:rPr>
                                <w:alias w:val="Adresse"/>
                                <w:id w:val="157587520"/>
                                <w:dataBinding w:prefixMappings="xmlns:ns0='http://schemas.microsoft.com/office/2006/coverPageProps'" w:xpath="/ns0:CoverPageProperties[1]/ns0:CompanyAddress[1]" w:storeItemID="{55AF091B-3C7A-41E3-B477-F2FDAA23CFDA}"/>
                                <w:text w:multiLine="1"/>
                              </w:sdtPr>
                              <w:sdtEndPr/>
                              <w:sdtContent>
                                <w:r w:rsidR="005421DB">
                                  <w:rPr>
                                    <w:color w:val="FFFFFF" w:themeColor="background1"/>
                                    <w:spacing w:val="60"/>
                                    <w:sz w:val="16"/>
                                    <w:szCs w:val="16"/>
                                  </w:rPr>
                                  <w:t>Technische Au</w:t>
                                </w:r>
                                <w:r w:rsidR="008466A6">
                                  <w:rPr>
                                    <w:color w:val="FFFFFF" w:themeColor="background1"/>
                                    <w:spacing w:val="60"/>
                                    <w:sz w:val="16"/>
                                    <w:szCs w:val="16"/>
                                  </w:rPr>
                                  <w:t>srüstung – Anlagengruppe 6</w:t>
                                </w:r>
                              </w:sdtContent>
                            </w:sdt>
                          </w:p>
                        </w:txbxContent>
                      </wps:txbx>
                      <wps:bodyPr rot="0" vert="horz" wrap="square" lIns="91440" tIns="45720" rIns="91440" bIns="45720" anchor="ctr" anchorCtr="0" upright="1">
                        <a:noAutofit/>
                      </wps:bodyPr>
                    </wps:wsp>
                    <wps:wsp>
                      <wps:cNvPr id="267" name="Rectangle 158"/>
                      <wps:cNvSpPr>
                        <a:spLocks noChangeArrowheads="1"/>
                      </wps:cNvSpPr>
                      <wps:spPr bwMode="auto">
                        <a:xfrm>
                          <a:off x="9763" y="14903"/>
                          <a:ext cx="2102" cy="432"/>
                        </a:xfrm>
                        <a:prstGeom prst="rect">
                          <a:avLst/>
                        </a:prstGeom>
                        <a:solidFill>
                          <a:sysClr val="window" lastClr="FFFFFF">
                            <a:lumMod val="50000"/>
                          </a:sysClr>
                        </a:solidFill>
                        <a:extLst>
                          <a:ext uri="{91240B29-F687-4F45-9708-019B960494DF}">
                            <a14:hiddenLine xmlns:a14="http://schemas.microsoft.com/office/drawing/2010/main" w="9525">
                              <a:solidFill>
                                <a:srgbClr val="000000"/>
                              </a:solidFill>
                              <a:miter lim="800000"/>
                              <a:headEnd/>
                              <a:tailEnd/>
                            </a14:hiddenLine>
                          </a:ext>
                        </a:extLst>
                      </wps:spPr>
                      <wps:txbx>
                        <w:txbxContent>
                          <w:p w:rsidR="001B7ECB" w:rsidRPr="00657F2F" w:rsidRDefault="001B7ECB" w:rsidP="001B7ECB">
                            <w:pPr>
                              <w:pStyle w:val="Fuzeile"/>
                              <w:jc w:val="right"/>
                              <w:rPr>
                                <w:color w:val="FFFFFF" w:themeColor="background1"/>
                                <w:sz w:val="24"/>
                              </w:rPr>
                            </w:pPr>
                            <w:r w:rsidRPr="00657F2F">
                              <w:rPr>
                                <w:color w:val="FFFFFF" w:themeColor="background1"/>
                                <w:sz w:val="24"/>
                              </w:rPr>
                              <w:t xml:space="preserve">Seite </w:t>
                            </w:r>
                            <w:r w:rsidRPr="00657F2F">
                              <w:rPr>
                                <w:sz w:val="24"/>
                              </w:rPr>
                              <w:fldChar w:fldCharType="begin"/>
                            </w:r>
                            <w:r w:rsidRPr="00657F2F">
                              <w:rPr>
                                <w:sz w:val="24"/>
                              </w:rPr>
                              <w:instrText>PAGE   \* MERGEFORMAT</w:instrText>
                            </w:r>
                            <w:r w:rsidRPr="00657F2F">
                              <w:rPr>
                                <w:sz w:val="24"/>
                              </w:rPr>
                              <w:fldChar w:fldCharType="separate"/>
                            </w:r>
                            <w:r w:rsidR="00C15291" w:rsidRPr="00C15291">
                              <w:rPr>
                                <w:noProof/>
                                <w:color w:val="FFFFFF" w:themeColor="background1"/>
                                <w:sz w:val="24"/>
                              </w:rPr>
                              <w:t>4</w:t>
                            </w:r>
                            <w:r w:rsidRPr="00657F2F">
                              <w:rPr>
                                <w:color w:val="FFFFFF" w:themeColor="background1"/>
                                <w:sz w:val="24"/>
                              </w:rPr>
                              <w:fldChar w:fldCharType="end"/>
                            </w:r>
                          </w:p>
                        </w:txbxContent>
                      </wps:txbx>
                      <wps:bodyPr rot="0" vert="horz" wrap="square" lIns="91440" tIns="45720" rIns="91440" bIns="45720" anchor="t" anchorCtr="0" upright="1">
                        <a:noAutofit/>
                      </wps:bodyPr>
                    </wps:wsp>
                    <wps:wsp>
                      <wps:cNvPr id="268" name="Rectangle 159"/>
                      <wps:cNvSpPr>
                        <a:spLocks noChangeArrowheads="1"/>
                      </wps:cNvSpPr>
                      <wps:spPr bwMode="auto">
                        <a:xfrm>
                          <a:off x="321" y="14850"/>
                          <a:ext cx="11601" cy="547"/>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B71A61" id="Gruppe 156" o:spid="_x0000_s1030" style="position:absolute;margin-left:0;margin-top:0;width:564.15pt;height:27.35pt;z-index:251658240;mso-position-horizontal:center;mso-position-horizontal-relative:page;mso-position-vertical:top;mso-position-vertical-relative:line" coordorigin="321,14850" coordsize="11601,5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">
              <v:rect id="Rectangle 157" o:spid="_x0000_s1031" style="position:absolute;left:374;top:14903;width:9346;height: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" fillcolor="#8db3e2 [1311]" stroked="f" strokecolor="#943634">
                <v:textbox>
                  <w:txbxContent>
                    <w:p w:rsidR="001B7ECB" w:rsidRPr="00657F2F" w:rsidRDefault="00C15291" w:rsidP="001B7ECB">
                      <w:pPr>
                        <w:pStyle w:val="Fuzeile"/>
                        <w:jc w:val="center"/>
                        <w:rPr>
                          <w:color w:val="FFFFFF" w:themeColor="background1"/>
                          <w:spacing w:val="60"/>
                          <w:sz w:val="16"/>
                          <w:szCs w:val="16"/>
                        </w:rPr>
                      </w:pPr>
                      <w:sdt>
                        <w:sdtPr>
                          <w:rPr>
                            <w:color w:val="FFFFFF" w:themeColor="background1"/>
                            <w:spacing w:val="60"/>
                            <w:sz w:val="16"/>
                            <w:szCs w:val="16"/>
                          </w:rPr>
                          <w:alias w:val="Adresse"/>
                          <w:id w:val="157587520"/>
                          <w:dataBinding w:prefixMappings="xmlns:ns0='http://schemas.microsoft.com/office/2006/coverPageProps'" w:xpath="/ns0:CoverPageProperties[1]/ns0:CompanyAddress[1]" w:storeItemID="{55AF091B-3C7A-41E3-B477-F2FDAA23CFDA}"/>
                          <w:text w:multiLine="1"/>
                        </w:sdtPr>
                        <w:sdtEndPr/>
                        <w:sdtContent>
                          <w:r w:rsidR="005421DB">
                            <w:rPr>
                              <w:color w:val="FFFFFF" w:themeColor="background1"/>
                              <w:spacing w:val="60"/>
                              <w:sz w:val="16"/>
                              <w:szCs w:val="16"/>
                            </w:rPr>
                            <w:t>Technische Au</w:t>
                          </w:r>
                          <w:r w:rsidR="008466A6">
                            <w:rPr>
                              <w:color w:val="FFFFFF" w:themeColor="background1"/>
                              <w:spacing w:val="60"/>
                              <w:sz w:val="16"/>
                              <w:szCs w:val="16"/>
                            </w:rPr>
                            <w:t>srüstung – Anlagengruppe 6</w:t>
                          </w:r>
                        </w:sdtContent>
                      </w:sdt>
                    </w:p>
                  </w:txbxContent>
                </v:textbox>
              </v:rect>
              <v:rect id="Rectangle 158" o:spid="_x0000_s1032" style="position:absolute;left:9763;top:14903;width:2102;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" fillcolor="#7f7f7f" stroked="f">
                <v:textbox>
                  <w:txbxContent>
                    <w:p w:rsidR="001B7ECB" w:rsidRPr="00657F2F" w:rsidRDefault="001B7ECB" w:rsidP="001B7ECB">
                      <w:pPr>
                        <w:pStyle w:val="Fuzeile"/>
                        <w:jc w:val="right"/>
                        <w:rPr>
                          <w:color w:val="FFFFFF" w:themeColor="background1"/>
                          <w:sz w:val="24"/>
                        </w:rPr>
                      </w:pPr>
                      <w:r w:rsidRPr="00657F2F">
                        <w:rPr>
                          <w:color w:val="FFFFFF" w:themeColor="background1"/>
                          <w:sz w:val="24"/>
                        </w:rPr>
                        <w:t xml:space="preserve">Seite </w:t>
                      </w:r>
                      <w:r w:rsidRPr="00657F2F">
                        <w:rPr>
                          <w:sz w:val="24"/>
                        </w:rPr>
                        <w:fldChar w:fldCharType="begin"/>
                      </w:r>
                      <w:r w:rsidRPr="00657F2F">
                        <w:rPr>
                          <w:sz w:val="24"/>
                        </w:rPr>
                        <w:instrText>PAGE   \* MERGEFORMAT</w:instrText>
                      </w:r>
                      <w:r w:rsidRPr="00657F2F">
                        <w:rPr>
                          <w:sz w:val="24"/>
                        </w:rPr>
                        <w:fldChar w:fldCharType="separate"/>
                      </w:r>
                      <w:r w:rsidR="00C15291" w:rsidRPr="00C15291">
                        <w:rPr>
                          <w:noProof/>
                          <w:color w:val="FFFFFF" w:themeColor="background1"/>
                          <w:sz w:val="24"/>
                        </w:rPr>
                        <w:t>4</w:t>
                      </w:r>
                      <w:r w:rsidRPr="00657F2F">
                        <w:rPr>
                          <w:color w:val="FFFFFF" w:themeColor="background1"/>
                          <w:sz w:val="24"/>
                        </w:rPr>
                        <w:fldChar w:fldCharType="end"/>
                      </w:r>
                    </w:p>
                  </w:txbxContent>
                </v:textbox>
              </v:rect>
              <v:rect id="Rectangle 159" o:spid="_x0000_s1033" style="position:absolute;left:321;top:14850;width:11601;height: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" filled="f"/>
              <w10:wrap type="topAndBottom" anchorx="page" anchory="line"/>
            </v:group>
          </w:pict>
        </mc:Fallback>
      </mc:AlternateContent>
    </w:r>
  </w:p>
  <w:p w:rsidR="001B7ECB" w:rsidRDefault="001B7EC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7ECB" w:rsidRDefault="001B7ECB" w:rsidP="004761D1">
      <w:r>
        <w:separator/>
      </w:r>
    </w:p>
  </w:footnote>
  <w:footnote w:type="continuationSeparator" w:id="0">
    <w:p w:rsidR="001B7ECB" w:rsidRDefault="001B7ECB" w:rsidP="00476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7ECB" w:rsidRDefault="005421DB">
    <w:pPr>
      <w:pStyle w:val="Kopfzeile"/>
    </w:pPr>
    <w:r>
      <w:rPr>
        <w:noProof/>
        <w:lang w:eastAsia="de-DE"/>
      </w:rPr>
      <mc:AlternateContent>
        <mc:Choice Requires="wpg">
          <w:drawing>
            <wp:anchor distT="0" distB="0" distL="114300" distR="114300" simplePos="0" relativeHeight="251660288" behindDoc="0" locked="0" layoutInCell="0" allowOverlap="1" wp14:anchorId="6BAC1AE1" wp14:editId="449018EF">
              <wp:simplePos x="0" y="0"/>
              <wp:positionH relativeFrom="page">
                <wp:posOffset>161925</wp:posOffset>
              </wp:positionH>
              <wp:positionV relativeFrom="topMargin">
                <wp:align>bottom</wp:align>
              </wp:positionV>
              <wp:extent cx="7371080" cy="581025"/>
              <wp:effectExtent l="0" t="0" r="18415" b="28575"/>
              <wp:wrapNone/>
              <wp:docPr id="225" name="Gruppe 1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71080" cy="581025"/>
                        <a:chOff x="330" y="308"/>
                        <a:chExt cx="11586" cy="835"/>
                      </a:xfrm>
                    </wpg:grpSpPr>
                    <wps:wsp>
                      <wps:cNvPr id="226" name="Rectangle 197"/>
                      <wps:cNvSpPr>
                        <a:spLocks noChangeArrowheads="1"/>
                      </wps:cNvSpPr>
                      <wps:spPr bwMode="auto">
                        <a:xfrm>
                          <a:off x="383" y="360"/>
                          <a:ext cx="9620" cy="720"/>
                        </a:xfrm>
                        <a:prstGeom prst="rect">
                          <a:avLst/>
                        </a:prstGeom>
                        <a:solidFill>
                          <a:schemeClr val="tx2">
                            <a:lumMod val="40000"/>
                            <a:lumOff val="60000"/>
                          </a:schemeClr>
                        </a:solidFill>
                        <a:ln w="19050">
                          <a:solidFill>
                            <a:srgbClr val="FFFFFF"/>
                          </a:solidFill>
                          <a:miter lim="800000"/>
                          <a:headEnd/>
                          <a:tailEnd/>
                        </a:ln>
                        <a:extLst/>
                      </wps:spPr>
                      <wps:txbx>
                        <w:txbxContent>
                          <w:sdt>
                            <w:sdtPr>
                              <w:rPr>
                                <w:b/>
                                <w:bCs/>
                                <w:color w:val="FFFFFF" w:themeColor="background1"/>
                                <w:sz w:val="24"/>
                                <w:szCs w:val="24"/>
                              </w:rPr>
                              <w:alias w:val="Titel"/>
                              <w:id w:val="1982811010"/>
                              <w:dataBinding w:prefixMappings="xmlns:ns0='http://schemas.openxmlformats.org/package/2006/metadata/core-properties' xmlns:ns1='http://purl.org/dc/elements/1.1/'" w:xpath="/ns0:coreProperties[1]/ns1:title[1]" w:storeItemID="{6C3C8BC8-F283-45AE-878A-BAB7291924A1}"/>
                              <w:text/>
                            </w:sdtPr>
                            <w:sdtEndPr/>
                            <w:sdtContent>
                              <w:p w:rsidR="005421DB" w:rsidRPr="0005310D" w:rsidRDefault="0005310D" w:rsidP="005421DB">
                                <w:pPr>
                                  <w:pStyle w:val="Kopfzeile"/>
                                  <w:jc w:val="center"/>
                                  <w:rPr>
                                    <w:b/>
                                    <w:bCs/>
                                    <w:sz w:val="24"/>
                                    <w:szCs w:val="24"/>
                                  </w:rPr>
                                </w:pPr>
                                <w:r w:rsidRPr="0005310D">
                                  <w:rPr>
                                    <w:b/>
                                    <w:bCs/>
                                    <w:color w:val="FFFFFF" w:themeColor="background1"/>
                                    <w:sz w:val="24"/>
                                    <w:szCs w:val="24"/>
                                  </w:rPr>
                                  <w:t>Beschreibung der Angebotsbewertung Fachplanung Tech</w:t>
                                </w:r>
                                <w:r w:rsidR="00B54917">
                                  <w:rPr>
                                    <w:b/>
                                    <w:bCs/>
                                    <w:color w:val="FFFFFF" w:themeColor="background1"/>
                                    <w:sz w:val="24"/>
                                    <w:szCs w:val="24"/>
                                  </w:rPr>
                                  <w:t>nische Ausrüstung Anlagengruppe</w:t>
                                </w:r>
                                <w:r w:rsidRPr="0005310D">
                                  <w:rPr>
                                    <w:b/>
                                    <w:bCs/>
                                    <w:color w:val="FFFFFF" w:themeColor="background1"/>
                                    <w:sz w:val="24"/>
                                    <w:szCs w:val="24"/>
                                  </w:rPr>
                                  <w:t xml:space="preserve"> </w:t>
                                </w:r>
                                <w:r w:rsidR="00B54917">
                                  <w:rPr>
                                    <w:b/>
                                    <w:bCs/>
                                    <w:color w:val="FFFFFF" w:themeColor="background1"/>
                                    <w:sz w:val="24"/>
                                    <w:szCs w:val="24"/>
                                  </w:rPr>
                                  <w:t>6</w:t>
                                </w:r>
                              </w:p>
                            </w:sdtContent>
                          </w:sdt>
                          <w:p w:rsidR="005421DB" w:rsidRPr="00BF24AE" w:rsidRDefault="005421DB" w:rsidP="005421DB">
                            <w:pPr>
                              <w:pStyle w:val="Kopfzeile"/>
                              <w:jc w:val="center"/>
                              <w:rPr>
                                <w:color w:val="FFFFFF" w:themeColor="background1"/>
                                <w:sz w:val="24"/>
                                <w:szCs w:val="28"/>
                              </w:rPr>
                            </w:pPr>
                          </w:p>
                        </w:txbxContent>
                      </wps:txbx>
                      <wps:bodyPr rot="0" vert="horz" wrap="square" lIns="91440" tIns="45720" rIns="91440" bIns="45720" anchor="ctr" anchorCtr="0" upright="1">
                        <a:noAutofit/>
                      </wps:bodyPr>
                    </wps:wsp>
                    <wps:wsp>
                      <wps:cNvPr id="227" name="Rectangle 198"/>
                      <wps:cNvSpPr>
                        <a:spLocks noChangeArrowheads="1"/>
                      </wps:cNvSpPr>
                      <wps:spPr bwMode="auto">
                        <a:xfrm>
                          <a:off x="9763" y="360"/>
                          <a:ext cx="2102" cy="720"/>
                        </a:xfrm>
                        <a:prstGeom prst="rect">
                          <a:avLst/>
                        </a:prstGeom>
                        <a:solidFill>
                          <a:sysClr val="window" lastClr="FFFFFF">
                            <a:lumMod val="50000"/>
                          </a:sysClr>
                        </a:solidFill>
                        <a:ln w="25400">
                          <a:solidFill>
                            <a:srgbClr val="FFFFFF"/>
                          </a:solidFill>
                          <a:miter lim="800000"/>
                          <a:headEnd/>
                          <a:tailEnd/>
                        </a:ln>
                        <a:extLst/>
                      </wps:spPr>
                      <wps:txbx>
                        <w:txbxContent>
                          <w:p w:rsidR="005421DB" w:rsidRPr="00657F2F" w:rsidRDefault="005421DB" w:rsidP="005421DB">
                            <w:pPr>
                              <w:pStyle w:val="Kopfzeile"/>
                              <w:jc w:val="right"/>
                              <w:rPr>
                                <w:color w:val="FFFFFF" w:themeColor="background1"/>
                                <w:sz w:val="24"/>
                                <w:szCs w:val="32"/>
                              </w:rPr>
                            </w:pPr>
                            <w:r>
                              <w:rPr>
                                <w:color w:val="FFFFFF" w:themeColor="background1"/>
                                <w:sz w:val="24"/>
                                <w:szCs w:val="32"/>
                              </w:rPr>
                              <w:t>18.09.2024</w:t>
                            </w:r>
                          </w:p>
                        </w:txbxContent>
                      </wps:txbx>
                      <wps:bodyPr rot="0" vert="horz" wrap="square" lIns="91440" tIns="45720" rIns="91440" bIns="45720" anchor="ctr" anchorCtr="0" upright="1">
                        <a:noAutofit/>
                      </wps:bodyPr>
                    </wps:wsp>
                    <wps:wsp>
                      <wps:cNvPr id="228" name="Rectangle 199"/>
                      <wps:cNvSpPr>
                        <a:spLocks noChangeArrowheads="1"/>
                      </wps:cNvSpPr>
                      <wps:spPr bwMode="auto">
                        <a:xfrm>
                          <a:off x="330" y="308"/>
                          <a:ext cx="11586" cy="8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95000</wp14:pctWidth>
              </wp14:sizeRelH>
              <wp14:sizeRelV relativeFrom="page">
                <wp14:pctHeight>0</wp14:pctHeight>
              </wp14:sizeRelV>
            </wp:anchor>
          </w:drawing>
        </mc:Choice>
        <mc:Fallback>
          <w:pict>
            <v:group w14:anchorId="6BAC1AE1" id="Gruppe 196" o:spid="_x0000_s1026" style="position:absolute;margin-left:12.75pt;margin-top:0;width:580.4pt;height:45.75pt;z-index:251660288;mso-width-percent:950;mso-position-horizontal-relative:page;mso-position-vertical:bottom;mso-position-vertical-relative:top-margin-area;mso-width-percent:950" coordorigin="330,308" coordsize="11586,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" o:allowincell="f">
              <v:rect id="Rectangle 197" o:spid="_x0000_s1027" style="position:absolute;left:383;top:360;width:96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" fillcolor="#8db3e2 [1311]" strokecolor="white" strokeweight="1.5pt">
                <v:textbox>
                  <w:txbxContent>
                    <w:sdt>
                      <w:sdtPr>
                        <w:rPr>
                          <w:b/>
                          <w:bCs/>
                          <w:color w:val="FFFFFF" w:themeColor="background1"/>
                          <w:sz w:val="24"/>
                          <w:szCs w:val="24"/>
                        </w:rPr>
                        <w:alias w:val="Titel"/>
                        <w:id w:val="1982811010"/>
                        <w:dataBinding w:prefixMappings="xmlns:ns0='http://schemas.openxmlformats.org/package/2006/metadata/core-properties' xmlns:ns1='http://purl.org/dc/elements/1.1/'" w:xpath="/ns0:coreProperties[1]/ns1:title[1]" w:storeItemID="{6C3C8BC8-F283-45AE-878A-BAB7291924A1}"/>
                        <w:text/>
                      </w:sdtPr>
                      <w:sdtEndPr/>
                      <w:sdtContent>
                        <w:p w:rsidR="005421DB" w:rsidRPr="0005310D" w:rsidRDefault="0005310D" w:rsidP="005421DB">
                          <w:pPr>
                            <w:pStyle w:val="Kopfzeile"/>
                            <w:jc w:val="center"/>
                            <w:rPr>
                              <w:b/>
                              <w:bCs/>
                              <w:sz w:val="24"/>
                              <w:szCs w:val="24"/>
                            </w:rPr>
                          </w:pPr>
                          <w:r w:rsidRPr="0005310D">
                            <w:rPr>
                              <w:b/>
                              <w:bCs/>
                              <w:color w:val="FFFFFF" w:themeColor="background1"/>
                              <w:sz w:val="24"/>
                              <w:szCs w:val="24"/>
                            </w:rPr>
                            <w:t>Beschreibung der Angebotsbewertung Fachplanung Tech</w:t>
                          </w:r>
                          <w:r w:rsidR="00B54917">
                            <w:rPr>
                              <w:b/>
                              <w:bCs/>
                              <w:color w:val="FFFFFF" w:themeColor="background1"/>
                              <w:sz w:val="24"/>
                              <w:szCs w:val="24"/>
                            </w:rPr>
                            <w:t>nische Ausrüstung Anlagengruppe</w:t>
                          </w:r>
                          <w:r w:rsidRPr="0005310D">
                            <w:rPr>
                              <w:b/>
                              <w:bCs/>
                              <w:color w:val="FFFFFF" w:themeColor="background1"/>
                              <w:sz w:val="24"/>
                              <w:szCs w:val="24"/>
                            </w:rPr>
                            <w:t xml:space="preserve"> </w:t>
                          </w:r>
                          <w:r w:rsidR="00B54917">
                            <w:rPr>
                              <w:b/>
                              <w:bCs/>
                              <w:color w:val="FFFFFF" w:themeColor="background1"/>
                              <w:sz w:val="24"/>
                              <w:szCs w:val="24"/>
                            </w:rPr>
                            <w:t>6</w:t>
                          </w:r>
                        </w:p>
                      </w:sdtContent>
                    </w:sdt>
                    <w:p w:rsidR="005421DB" w:rsidRPr="00BF24AE" w:rsidRDefault="005421DB" w:rsidP="005421DB">
                      <w:pPr>
                        <w:pStyle w:val="Kopfzeile"/>
                        <w:jc w:val="center"/>
                        <w:rPr>
                          <w:color w:val="FFFFFF" w:themeColor="background1"/>
                          <w:sz w:val="24"/>
                          <w:szCs w:val="28"/>
                        </w:rPr>
                      </w:pPr>
                    </w:p>
                  </w:txbxContent>
                </v:textbox>
              </v:rect>
              <v:rect id="Rectangle 198" o:spid="_x0000_s1028" style="position:absolute;left:9763;top:360;width:2102;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" fillcolor="#7f7f7f" strokecolor="white" strokeweight="2pt">
                <v:textbox>
                  <w:txbxContent>
                    <w:p w:rsidR="005421DB" w:rsidRPr="00657F2F" w:rsidRDefault="005421DB" w:rsidP="005421DB">
                      <w:pPr>
                        <w:pStyle w:val="Kopfzeile"/>
                        <w:jc w:val="right"/>
                        <w:rPr>
                          <w:color w:val="FFFFFF" w:themeColor="background1"/>
                          <w:sz w:val="24"/>
                          <w:szCs w:val="32"/>
                        </w:rPr>
                      </w:pPr>
                      <w:r>
                        <w:rPr>
                          <w:color w:val="FFFFFF" w:themeColor="background1"/>
                          <w:sz w:val="24"/>
                          <w:szCs w:val="32"/>
                        </w:rPr>
                        <w:t>18.09.2024</w:t>
                      </w:r>
                    </w:p>
                  </w:txbxContent>
                </v:textbox>
              </v:rect>
              <v:rect id="Rectangle 199" o:spid="_x0000_s1029" style="position:absolute;left:330;top:308;width:11586;height: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" filled="f"/>
              <w10:wrap anchorx="page" anchory="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0343D"/>
    <w:multiLevelType w:val="multilevel"/>
    <w:tmpl w:val="9950FA9A"/>
    <w:lvl w:ilvl="0">
      <w:start w:val="2"/>
      <w:numFmt w:val="decimal"/>
      <w:lvlText w:val="%1"/>
      <w:lvlJc w:val="left"/>
      <w:pPr>
        <w:ind w:left="480" w:hanging="480"/>
      </w:pPr>
      <w:rPr>
        <w:rFonts w:hint="default"/>
        <w:u w:val="single"/>
      </w:rPr>
    </w:lvl>
    <w:lvl w:ilvl="1">
      <w:start w:val="2"/>
      <w:numFmt w:val="decimal"/>
      <w:lvlText w:val="%1.%2"/>
      <w:lvlJc w:val="left"/>
      <w:pPr>
        <w:ind w:left="480" w:hanging="480"/>
      </w:pPr>
      <w:rPr>
        <w:rFonts w:hint="default"/>
        <w:u w:val="single"/>
      </w:rPr>
    </w:lvl>
    <w:lvl w:ilvl="2">
      <w:start w:val="2"/>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 w15:restartNumberingAfterBreak="0">
    <w:nsid w:val="042C2C3E"/>
    <w:multiLevelType w:val="multilevel"/>
    <w:tmpl w:val="E95E646C"/>
    <w:lvl w:ilvl="0">
      <w:start w:val="4"/>
      <w:numFmt w:val="decimal"/>
      <w:lvlText w:val="%1"/>
      <w:lvlJc w:val="left"/>
      <w:pPr>
        <w:ind w:left="480" w:hanging="480"/>
      </w:pPr>
      <w:rPr>
        <w:rFonts w:hint="default"/>
        <w:b/>
      </w:rPr>
    </w:lvl>
    <w:lvl w:ilvl="1">
      <w:start w:val="2"/>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5E42BCC"/>
    <w:multiLevelType w:val="hybridMultilevel"/>
    <w:tmpl w:val="653C301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7417776"/>
    <w:multiLevelType w:val="hybridMultilevel"/>
    <w:tmpl w:val="6BB8035C"/>
    <w:lvl w:ilvl="0" w:tplc="04070005">
      <w:start w:val="1"/>
      <w:numFmt w:val="bullet"/>
      <w:lvlText w:val=""/>
      <w:lvlJc w:val="left"/>
      <w:pPr>
        <w:ind w:left="1920" w:hanging="360"/>
      </w:pPr>
      <w:rPr>
        <w:rFonts w:ascii="Wingdings" w:hAnsi="Wingdings" w:hint="default"/>
      </w:rPr>
    </w:lvl>
    <w:lvl w:ilvl="1" w:tplc="04070003" w:tentative="1">
      <w:start w:val="1"/>
      <w:numFmt w:val="bullet"/>
      <w:lvlText w:val="o"/>
      <w:lvlJc w:val="left"/>
      <w:pPr>
        <w:ind w:left="2640" w:hanging="360"/>
      </w:pPr>
      <w:rPr>
        <w:rFonts w:ascii="Courier New" w:hAnsi="Courier New" w:cs="Courier New" w:hint="default"/>
      </w:rPr>
    </w:lvl>
    <w:lvl w:ilvl="2" w:tplc="04070005" w:tentative="1">
      <w:start w:val="1"/>
      <w:numFmt w:val="bullet"/>
      <w:lvlText w:val=""/>
      <w:lvlJc w:val="left"/>
      <w:pPr>
        <w:ind w:left="3360" w:hanging="360"/>
      </w:pPr>
      <w:rPr>
        <w:rFonts w:ascii="Wingdings" w:hAnsi="Wingdings" w:hint="default"/>
      </w:rPr>
    </w:lvl>
    <w:lvl w:ilvl="3" w:tplc="04070001" w:tentative="1">
      <w:start w:val="1"/>
      <w:numFmt w:val="bullet"/>
      <w:lvlText w:val=""/>
      <w:lvlJc w:val="left"/>
      <w:pPr>
        <w:ind w:left="4080" w:hanging="360"/>
      </w:pPr>
      <w:rPr>
        <w:rFonts w:ascii="Symbol" w:hAnsi="Symbol" w:hint="default"/>
      </w:rPr>
    </w:lvl>
    <w:lvl w:ilvl="4" w:tplc="04070003" w:tentative="1">
      <w:start w:val="1"/>
      <w:numFmt w:val="bullet"/>
      <w:lvlText w:val="o"/>
      <w:lvlJc w:val="left"/>
      <w:pPr>
        <w:ind w:left="4800" w:hanging="360"/>
      </w:pPr>
      <w:rPr>
        <w:rFonts w:ascii="Courier New" w:hAnsi="Courier New" w:cs="Courier New" w:hint="default"/>
      </w:rPr>
    </w:lvl>
    <w:lvl w:ilvl="5" w:tplc="04070005" w:tentative="1">
      <w:start w:val="1"/>
      <w:numFmt w:val="bullet"/>
      <w:lvlText w:val=""/>
      <w:lvlJc w:val="left"/>
      <w:pPr>
        <w:ind w:left="5520" w:hanging="360"/>
      </w:pPr>
      <w:rPr>
        <w:rFonts w:ascii="Wingdings" w:hAnsi="Wingdings" w:hint="default"/>
      </w:rPr>
    </w:lvl>
    <w:lvl w:ilvl="6" w:tplc="04070001" w:tentative="1">
      <w:start w:val="1"/>
      <w:numFmt w:val="bullet"/>
      <w:lvlText w:val=""/>
      <w:lvlJc w:val="left"/>
      <w:pPr>
        <w:ind w:left="6240" w:hanging="360"/>
      </w:pPr>
      <w:rPr>
        <w:rFonts w:ascii="Symbol" w:hAnsi="Symbol" w:hint="default"/>
      </w:rPr>
    </w:lvl>
    <w:lvl w:ilvl="7" w:tplc="04070003" w:tentative="1">
      <w:start w:val="1"/>
      <w:numFmt w:val="bullet"/>
      <w:lvlText w:val="o"/>
      <w:lvlJc w:val="left"/>
      <w:pPr>
        <w:ind w:left="6960" w:hanging="360"/>
      </w:pPr>
      <w:rPr>
        <w:rFonts w:ascii="Courier New" w:hAnsi="Courier New" w:cs="Courier New" w:hint="default"/>
      </w:rPr>
    </w:lvl>
    <w:lvl w:ilvl="8" w:tplc="04070005" w:tentative="1">
      <w:start w:val="1"/>
      <w:numFmt w:val="bullet"/>
      <w:lvlText w:val=""/>
      <w:lvlJc w:val="left"/>
      <w:pPr>
        <w:ind w:left="7680" w:hanging="360"/>
      </w:pPr>
      <w:rPr>
        <w:rFonts w:ascii="Wingdings" w:hAnsi="Wingdings" w:hint="default"/>
      </w:rPr>
    </w:lvl>
  </w:abstractNum>
  <w:abstractNum w:abstractNumId="4" w15:restartNumberingAfterBreak="0">
    <w:nsid w:val="0763245D"/>
    <w:multiLevelType w:val="multilevel"/>
    <w:tmpl w:val="831E8EBC"/>
    <w:lvl w:ilvl="0">
      <w:start w:val="4"/>
      <w:numFmt w:val="decimal"/>
      <w:lvlText w:val="%1"/>
      <w:lvlJc w:val="left"/>
      <w:pPr>
        <w:ind w:left="480" w:hanging="480"/>
      </w:pPr>
      <w:rPr>
        <w:b/>
      </w:rPr>
    </w:lvl>
    <w:lvl w:ilvl="1">
      <w:start w:val="2"/>
      <w:numFmt w:val="decimal"/>
      <w:lvlText w:val="%1.%2"/>
      <w:lvlJc w:val="left"/>
      <w:pPr>
        <w:ind w:left="480" w:hanging="48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5" w15:restartNumberingAfterBreak="0">
    <w:nsid w:val="07D06EAE"/>
    <w:multiLevelType w:val="hybridMultilevel"/>
    <w:tmpl w:val="C4769AE4"/>
    <w:lvl w:ilvl="0" w:tplc="04070005">
      <w:start w:val="1"/>
      <w:numFmt w:val="bullet"/>
      <w:lvlText w:val=""/>
      <w:lvlJc w:val="left"/>
      <w:pPr>
        <w:ind w:left="1429" w:hanging="360"/>
      </w:pPr>
      <w:rPr>
        <w:rFonts w:ascii="Wingdings" w:hAnsi="Wingdings"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6" w15:restartNumberingAfterBreak="0">
    <w:nsid w:val="087A5E29"/>
    <w:multiLevelType w:val="multilevel"/>
    <w:tmpl w:val="11B49666"/>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9D146CE"/>
    <w:multiLevelType w:val="multilevel"/>
    <w:tmpl w:val="12023C12"/>
    <w:lvl w:ilvl="0">
      <w:start w:val="2"/>
      <w:numFmt w:val="decimal"/>
      <w:lvlText w:val="%1"/>
      <w:lvlJc w:val="left"/>
      <w:pPr>
        <w:ind w:left="480" w:hanging="480"/>
      </w:pPr>
      <w:rPr>
        <w:rFonts w:hint="default"/>
        <w:u w:val="single"/>
      </w:rPr>
    </w:lvl>
    <w:lvl w:ilvl="1">
      <w:start w:val="2"/>
      <w:numFmt w:val="decimal"/>
      <w:lvlText w:val="%1.%2"/>
      <w:lvlJc w:val="left"/>
      <w:pPr>
        <w:ind w:left="480" w:hanging="480"/>
      </w:pPr>
      <w:rPr>
        <w:rFonts w:hint="default"/>
        <w:u w:val="single"/>
      </w:rPr>
    </w:lvl>
    <w:lvl w:ilvl="2">
      <w:start w:val="1"/>
      <w:numFmt w:val="bullet"/>
      <w:lvlText w:val=""/>
      <w:lvlJc w:val="left"/>
      <w:pPr>
        <w:ind w:left="720" w:hanging="720"/>
      </w:pPr>
      <w:rPr>
        <w:rFonts w:ascii="Symbol" w:hAnsi="Symbol" w:hint="default"/>
        <w:u w:val="non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8" w15:restartNumberingAfterBreak="0">
    <w:nsid w:val="0B835539"/>
    <w:multiLevelType w:val="hybridMultilevel"/>
    <w:tmpl w:val="426A72D8"/>
    <w:lvl w:ilvl="0" w:tplc="04070005">
      <w:start w:val="1"/>
      <w:numFmt w:val="bullet"/>
      <w:lvlText w:val=""/>
      <w:lvlJc w:val="left"/>
      <w:pPr>
        <w:ind w:left="2291" w:hanging="360"/>
      </w:pPr>
      <w:rPr>
        <w:rFonts w:ascii="Wingdings" w:hAnsi="Wingdings" w:hint="default"/>
      </w:rPr>
    </w:lvl>
    <w:lvl w:ilvl="1" w:tplc="04070003" w:tentative="1">
      <w:start w:val="1"/>
      <w:numFmt w:val="bullet"/>
      <w:lvlText w:val="o"/>
      <w:lvlJc w:val="left"/>
      <w:pPr>
        <w:ind w:left="3011" w:hanging="360"/>
      </w:pPr>
      <w:rPr>
        <w:rFonts w:ascii="Courier New" w:hAnsi="Courier New" w:cs="Courier New" w:hint="default"/>
      </w:rPr>
    </w:lvl>
    <w:lvl w:ilvl="2" w:tplc="04070005" w:tentative="1">
      <w:start w:val="1"/>
      <w:numFmt w:val="bullet"/>
      <w:lvlText w:val=""/>
      <w:lvlJc w:val="left"/>
      <w:pPr>
        <w:ind w:left="3731" w:hanging="360"/>
      </w:pPr>
      <w:rPr>
        <w:rFonts w:ascii="Wingdings" w:hAnsi="Wingdings" w:hint="default"/>
      </w:rPr>
    </w:lvl>
    <w:lvl w:ilvl="3" w:tplc="04070001" w:tentative="1">
      <w:start w:val="1"/>
      <w:numFmt w:val="bullet"/>
      <w:lvlText w:val=""/>
      <w:lvlJc w:val="left"/>
      <w:pPr>
        <w:ind w:left="4451" w:hanging="360"/>
      </w:pPr>
      <w:rPr>
        <w:rFonts w:ascii="Symbol" w:hAnsi="Symbol" w:hint="default"/>
      </w:rPr>
    </w:lvl>
    <w:lvl w:ilvl="4" w:tplc="04070003" w:tentative="1">
      <w:start w:val="1"/>
      <w:numFmt w:val="bullet"/>
      <w:lvlText w:val="o"/>
      <w:lvlJc w:val="left"/>
      <w:pPr>
        <w:ind w:left="5171" w:hanging="360"/>
      </w:pPr>
      <w:rPr>
        <w:rFonts w:ascii="Courier New" w:hAnsi="Courier New" w:cs="Courier New" w:hint="default"/>
      </w:rPr>
    </w:lvl>
    <w:lvl w:ilvl="5" w:tplc="04070005" w:tentative="1">
      <w:start w:val="1"/>
      <w:numFmt w:val="bullet"/>
      <w:lvlText w:val=""/>
      <w:lvlJc w:val="left"/>
      <w:pPr>
        <w:ind w:left="5891" w:hanging="360"/>
      </w:pPr>
      <w:rPr>
        <w:rFonts w:ascii="Wingdings" w:hAnsi="Wingdings" w:hint="default"/>
      </w:rPr>
    </w:lvl>
    <w:lvl w:ilvl="6" w:tplc="04070001" w:tentative="1">
      <w:start w:val="1"/>
      <w:numFmt w:val="bullet"/>
      <w:lvlText w:val=""/>
      <w:lvlJc w:val="left"/>
      <w:pPr>
        <w:ind w:left="6611" w:hanging="360"/>
      </w:pPr>
      <w:rPr>
        <w:rFonts w:ascii="Symbol" w:hAnsi="Symbol" w:hint="default"/>
      </w:rPr>
    </w:lvl>
    <w:lvl w:ilvl="7" w:tplc="04070003" w:tentative="1">
      <w:start w:val="1"/>
      <w:numFmt w:val="bullet"/>
      <w:lvlText w:val="o"/>
      <w:lvlJc w:val="left"/>
      <w:pPr>
        <w:ind w:left="7331" w:hanging="360"/>
      </w:pPr>
      <w:rPr>
        <w:rFonts w:ascii="Courier New" w:hAnsi="Courier New" w:cs="Courier New" w:hint="default"/>
      </w:rPr>
    </w:lvl>
    <w:lvl w:ilvl="8" w:tplc="04070005" w:tentative="1">
      <w:start w:val="1"/>
      <w:numFmt w:val="bullet"/>
      <w:lvlText w:val=""/>
      <w:lvlJc w:val="left"/>
      <w:pPr>
        <w:ind w:left="8051" w:hanging="360"/>
      </w:pPr>
      <w:rPr>
        <w:rFonts w:ascii="Wingdings" w:hAnsi="Wingdings" w:hint="default"/>
      </w:rPr>
    </w:lvl>
  </w:abstractNum>
  <w:abstractNum w:abstractNumId="9" w15:restartNumberingAfterBreak="0">
    <w:nsid w:val="108873A6"/>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0C512A0"/>
    <w:multiLevelType w:val="multilevel"/>
    <w:tmpl w:val="9B0230C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463F9B"/>
    <w:multiLevelType w:val="hybridMultilevel"/>
    <w:tmpl w:val="9754D580"/>
    <w:lvl w:ilvl="0" w:tplc="0407000F">
      <w:start w:val="1"/>
      <w:numFmt w:val="decimal"/>
      <w:lvlText w:val="%1."/>
      <w:lvlJc w:val="left"/>
      <w:pPr>
        <w:ind w:left="1571" w:hanging="360"/>
      </w:pPr>
    </w:lvl>
    <w:lvl w:ilvl="1" w:tplc="04070019" w:tentative="1">
      <w:start w:val="1"/>
      <w:numFmt w:val="lowerLetter"/>
      <w:lvlText w:val="%2."/>
      <w:lvlJc w:val="left"/>
      <w:pPr>
        <w:ind w:left="2291" w:hanging="360"/>
      </w:pPr>
    </w:lvl>
    <w:lvl w:ilvl="2" w:tplc="0407001B" w:tentative="1">
      <w:start w:val="1"/>
      <w:numFmt w:val="lowerRoman"/>
      <w:lvlText w:val="%3."/>
      <w:lvlJc w:val="right"/>
      <w:pPr>
        <w:ind w:left="3011" w:hanging="180"/>
      </w:pPr>
    </w:lvl>
    <w:lvl w:ilvl="3" w:tplc="0407000F" w:tentative="1">
      <w:start w:val="1"/>
      <w:numFmt w:val="decimal"/>
      <w:lvlText w:val="%4."/>
      <w:lvlJc w:val="left"/>
      <w:pPr>
        <w:ind w:left="3731" w:hanging="360"/>
      </w:pPr>
    </w:lvl>
    <w:lvl w:ilvl="4" w:tplc="04070019" w:tentative="1">
      <w:start w:val="1"/>
      <w:numFmt w:val="lowerLetter"/>
      <w:lvlText w:val="%5."/>
      <w:lvlJc w:val="left"/>
      <w:pPr>
        <w:ind w:left="4451" w:hanging="360"/>
      </w:pPr>
    </w:lvl>
    <w:lvl w:ilvl="5" w:tplc="0407001B" w:tentative="1">
      <w:start w:val="1"/>
      <w:numFmt w:val="lowerRoman"/>
      <w:lvlText w:val="%6."/>
      <w:lvlJc w:val="right"/>
      <w:pPr>
        <w:ind w:left="5171" w:hanging="180"/>
      </w:pPr>
    </w:lvl>
    <w:lvl w:ilvl="6" w:tplc="0407000F" w:tentative="1">
      <w:start w:val="1"/>
      <w:numFmt w:val="decimal"/>
      <w:lvlText w:val="%7."/>
      <w:lvlJc w:val="left"/>
      <w:pPr>
        <w:ind w:left="5891" w:hanging="360"/>
      </w:pPr>
    </w:lvl>
    <w:lvl w:ilvl="7" w:tplc="04070019" w:tentative="1">
      <w:start w:val="1"/>
      <w:numFmt w:val="lowerLetter"/>
      <w:lvlText w:val="%8."/>
      <w:lvlJc w:val="left"/>
      <w:pPr>
        <w:ind w:left="6611" w:hanging="360"/>
      </w:pPr>
    </w:lvl>
    <w:lvl w:ilvl="8" w:tplc="0407001B" w:tentative="1">
      <w:start w:val="1"/>
      <w:numFmt w:val="lowerRoman"/>
      <w:lvlText w:val="%9."/>
      <w:lvlJc w:val="right"/>
      <w:pPr>
        <w:ind w:left="7331" w:hanging="180"/>
      </w:pPr>
    </w:lvl>
  </w:abstractNum>
  <w:abstractNum w:abstractNumId="12" w15:restartNumberingAfterBreak="0">
    <w:nsid w:val="1D766DFC"/>
    <w:multiLevelType w:val="hybridMultilevel"/>
    <w:tmpl w:val="54664952"/>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3" w15:restartNumberingAfterBreak="0">
    <w:nsid w:val="1E0144BE"/>
    <w:multiLevelType w:val="hybridMultilevel"/>
    <w:tmpl w:val="DC9CEBDC"/>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4" w15:restartNumberingAfterBreak="0">
    <w:nsid w:val="1EBF2FB3"/>
    <w:multiLevelType w:val="hybridMultilevel"/>
    <w:tmpl w:val="354AB44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961029"/>
    <w:multiLevelType w:val="hybridMultilevel"/>
    <w:tmpl w:val="4978F9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BB86CE9"/>
    <w:multiLevelType w:val="hybridMultilevel"/>
    <w:tmpl w:val="D316842E"/>
    <w:lvl w:ilvl="0" w:tplc="04070001">
      <w:start w:val="1"/>
      <w:numFmt w:val="bullet"/>
      <w:lvlText w:val=""/>
      <w:lvlJc w:val="left"/>
      <w:pPr>
        <w:ind w:left="2138" w:hanging="360"/>
      </w:pPr>
      <w:rPr>
        <w:rFonts w:ascii="Symbol" w:hAnsi="Symbol"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17" w15:restartNumberingAfterBreak="0">
    <w:nsid w:val="2D571BC6"/>
    <w:multiLevelType w:val="hybridMultilevel"/>
    <w:tmpl w:val="487AD06A"/>
    <w:lvl w:ilvl="0" w:tplc="04070001">
      <w:start w:val="1"/>
      <w:numFmt w:val="bullet"/>
      <w:lvlText w:val=""/>
      <w:lvlJc w:val="left"/>
      <w:pPr>
        <w:ind w:left="1571" w:hanging="360"/>
      </w:pPr>
      <w:rPr>
        <w:rFonts w:ascii="Symbol" w:hAnsi="Symbol" w:hint="default"/>
      </w:rPr>
    </w:lvl>
    <w:lvl w:ilvl="1" w:tplc="04070003">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8" w15:restartNumberingAfterBreak="0">
    <w:nsid w:val="2DA129AC"/>
    <w:multiLevelType w:val="hybridMultilevel"/>
    <w:tmpl w:val="C20845B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E18023F"/>
    <w:multiLevelType w:val="multilevel"/>
    <w:tmpl w:val="B49AF99A"/>
    <w:lvl w:ilvl="0">
      <w:start w:val="4"/>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0" w15:restartNumberingAfterBreak="0">
    <w:nsid w:val="2ED90124"/>
    <w:multiLevelType w:val="hybridMultilevel"/>
    <w:tmpl w:val="CB868A72"/>
    <w:lvl w:ilvl="0" w:tplc="286C42D0">
      <w:start w:val="1"/>
      <w:numFmt w:val="bullet"/>
      <w:lvlText w:val="•"/>
      <w:lvlJc w:val="left"/>
      <w:pPr>
        <w:ind w:left="1571" w:hanging="360"/>
      </w:pPr>
      <w:rPr>
        <w:rFonts w:ascii="Arial" w:eastAsiaTheme="minorHAnsi" w:hAnsi="Arial" w:cs="Arial" w:hint="default"/>
      </w:rPr>
    </w:lvl>
    <w:lvl w:ilvl="1" w:tplc="04070001">
      <w:start w:val="1"/>
      <w:numFmt w:val="bullet"/>
      <w:lvlText w:val=""/>
      <w:lvlJc w:val="left"/>
      <w:pPr>
        <w:ind w:left="2291" w:hanging="360"/>
      </w:pPr>
      <w:rPr>
        <w:rFonts w:ascii="Symbol" w:hAnsi="Symbol" w:hint="default"/>
      </w:rPr>
    </w:lvl>
    <w:lvl w:ilvl="2" w:tplc="04070005">
      <w:start w:val="1"/>
      <w:numFmt w:val="bullet"/>
      <w:lvlText w:val=""/>
      <w:lvlJc w:val="left"/>
      <w:pPr>
        <w:ind w:left="3011" w:hanging="360"/>
      </w:pPr>
      <w:rPr>
        <w:rFonts w:ascii="Wingdings" w:hAnsi="Wingdings" w:hint="default"/>
      </w:rPr>
    </w:lvl>
    <w:lvl w:ilvl="3" w:tplc="04070005">
      <w:start w:val="1"/>
      <w:numFmt w:val="bullet"/>
      <w:lvlText w:val=""/>
      <w:lvlJc w:val="left"/>
      <w:pPr>
        <w:ind w:left="3731" w:hanging="360"/>
      </w:pPr>
      <w:rPr>
        <w:rFonts w:ascii="Wingdings" w:hAnsi="Wingdings" w:hint="default"/>
      </w:rPr>
    </w:lvl>
    <w:lvl w:ilvl="4" w:tplc="04070003">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1" w15:restartNumberingAfterBreak="0">
    <w:nsid w:val="3004383A"/>
    <w:multiLevelType w:val="multilevel"/>
    <w:tmpl w:val="A7665DB2"/>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15:restartNumberingAfterBreak="0">
    <w:nsid w:val="395A6666"/>
    <w:multiLevelType w:val="hybridMultilevel"/>
    <w:tmpl w:val="4EFED3F2"/>
    <w:lvl w:ilvl="0" w:tplc="04070005">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3" w15:restartNumberingAfterBreak="0">
    <w:nsid w:val="3CEB3F20"/>
    <w:multiLevelType w:val="multilevel"/>
    <w:tmpl w:val="847ACA4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4D27F8C"/>
    <w:multiLevelType w:val="multilevel"/>
    <w:tmpl w:val="EFD2F8D0"/>
    <w:lvl w:ilvl="0">
      <w:start w:val="2"/>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15:restartNumberingAfterBreak="0">
    <w:nsid w:val="464E6C5D"/>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C4823BC"/>
    <w:multiLevelType w:val="hybridMultilevel"/>
    <w:tmpl w:val="BF9C3E42"/>
    <w:lvl w:ilvl="0" w:tplc="286C42D0">
      <w:start w:val="1"/>
      <w:numFmt w:val="bullet"/>
      <w:lvlText w:val="•"/>
      <w:lvlJc w:val="left"/>
      <w:pPr>
        <w:ind w:left="1571" w:hanging="360"/>
      </w:pPr>
      <w:rPr>
        <w:rFonts w:ascii="Arial" w:eastAsiaTheme="minorHAnsi" w:hAnsi="Arial" w:cs="Arial" w:hint="default"/>
      </w:rPr>
    </w:lvl>
    <w:lvl w:ilvl="1" w:tplc="FB78BF34">
      <w:start w:val="2"/>
      <w:numFmt w:val="bullet"/>
      <w:lvlText w:val="-"/>
      <w:lvlJc w:val="left"/>
      <w:pPr>
        <w:ind w:left="2291" w:hanging="360"/>
      </w:pPr>
      <w:rPr>
        <w:rFonts w:ascii="Arial" w:eastAsiaTheme="minorHAnsi" w:hAnsi="Arial" w:cs="Arial"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7" w15:restartNumberingAfterBreak="0">
    <w:nsid w:val="4DDD51E3"/>
    <w:multiLevelType w:val="multilevel"/>
    <w:tmpl w:val="6F48864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F041E60"/>
    <w:multiLevelType w:val="hybridMultilevel"/>
    <w:tmpl w:val="E432EB88"/>
    <w:lvl w:ilvl="0" w:tplc="04070005">
      <w:start w:val="1"/>
      <w:numFmt w:val="bullet"/>
      <w:lvlText w:val=""/>
      <w:lvlJc w:val="left"/>
      <w:pPr>
        <w:ind w:left="1931" w:hanging="360"/>
      </w:pPr>
      <w:rPr>
        <w:rFonts w:ascii="Wingdings" w:hAnsi="Wingdings" w:hint="default"/>
      </w:rPr>
    </w:lvl>
    <w:lvl w:ilvl="1" w:tplc="04070003" w:tentative="1">
      <w:start w:val="1"/>
      <w:numFmt w:val="bullet"/>
      <w:lvlText w:val="o"/>
      <w:lvlJc w:val="left"/>
      <w:pPr>
        <w:ind w:left="2651" w:hanging="360"/>
      </w:pPr>
      <w:rPr>
        <w:rFonts w:ascii="Courier New" w:hAnsi="Courier New" w:cs="Courier New" w:hint="default"/>
      </w:rPr>
    </w:lvl>
    <w:lvl w:ilvl="2" w:tplc="04070005" w:tentative="1">
      <w:start w:val="1"/>
      <w:numFmt w:val="bullet"/>
      <w:lvlText w:val=""/>
      <w:lvlJc w:val="left"/>
      <w:pPr>
        <w:ind w:left="3371" w:hanging="360"/>
      </w:pPr>
      <w:rPr>
        <w:rFonts w:ascii="Wingdings" w:hAnsi="Wingdings" w:hint="default"/>
      </w:rPr>
    </w:lvl>
    <w:lvl w:ilvl="3" w:tplc="04070001" w:tentative="1">
      <w:start w:val="1"/>
      <w:numFmt w:val="bullet"/>
      <w:lvlText w:val=""/>
      <w:lvlJc w:val="left"/>
      <w:pPr>
        <w:ind w:left="4091" w:hanging="360"/>
      </w:pPr>
      <w:rPr>
        <w:rFonts w:ascii="Symbol" w:hAnsi="Symbol" w:hint="default"/>
      </w:rPr>
    </w:lvl>
    <w:lvl w:ilvl="4" w:tplc="04070003" w:tentative="1">
      <w:start w:val="1"/>
      <w:numFmt w:val="bullet"/>
      <w:lvlText w:val="o"/>
      <w:lvlJc w:val="left"/>
      <w:pPr>
        <w:ind w:left="4811" w:hanging="360"/>
      </w:pPr>
      <w:rPr>
        <w:rFonts w:ascii="Courier New" w:hAnsi="Courier New" w:cs="Courier New" w:hint="default"/>
      </w:rPr>
    </w:lvl>
    <w:lvl w:ilvl="5" w:tplc="04070005" w:tentative="1">
      <w:start w:val="1"/>
      <w:numFmt w:val="bullet"/>
      <w:lvlText w:val=""/>
      <w:lvlJc w:val="left"/>
      <w:pPr>
        <w:ind w:left="5531" w:hanging="360"/>
      </w:pPr>
      <w:rPr>
        <w:rFonts w:ascii="Wingdings" w:hAnsi="Wingdings" w:hint="default"/>
      </w:rPr>
    </w:lvl>
    <w:lvl w:ilvl="6" w:tplc="04070001" w:tentative="1">
      <w:start w:val="1"/>
      <w:numFmt w:val="bullet"/>
      <w:lvlText w:val=""/>
      <w:lvlJc w:val="left"/>
      <w:pPr>
        <w:ind w:left="6251" w:hanging="360"/>
      </w:pPr>
      <w:rPr>
        <w:rFonts w:ascii="Symbol" w:hAnsi="Symbol" w:hint="default"/>
      </w:rPr>
    </w:lvl>
    <w:lvl w:ilvl="7" w:tplc="04070003" w:tentative="1">
      <w:start w:val="1"/>
      <w:numFmt w:val="bullet"/>
      <w:lvlText w:val="o"/>
      <w:lvlJc w:val="left"/>
      <w:pPr>
        <w:ind w:left="6971" w:hanging="360"/>
      </w:pPr>
      <w:rPr>
        <w:rFonts w:ascii="Courier New" w:hAnsi="Courier New" w:cs="Courier New" w:hint="default"/>
      </w:rPr>
    </w:lvl>
    <w:lvl w:ilvl="8" w:tplc="04070005" w:tentative="1">
      <w:start w:val="1"/>
      <w:numFmt w:val="bullet"/>
      <w:lvlText w:val=""/>
      <w:lvlJc w:val="left"/>
      <w:pPr>
        <w:ind w:left="7691" w:hanging="360"/>
      </w:pPr>
      <w:rPr>
        <w:rFonts w:ascii="Wingdings" w:hAnsi="Wingdings" w:hint="default"/>
      </w:rPr>
    </w:lvl>
  </w:abstractNum>
  <w:abstractNum w:abstractNumId="29" w15:restartNumberingAfterBreak="0">
    <w:nsid w:val="502278A1"/>
    <w:multiLevelType w:val="multilevel"/>
    <w:tmpl w:val="352A05D2"/>
    <w:lvl w:ilvl="0">
      <w:start w:val="2"/>
      <w:numFmt w:val="decimal"/>
      <w:lvlText w:val="%1"/>
      <w:lvlJc w:val="left"/>
      <w:pPr>
        <w:ind w:left="480" w:hanging="480"/>
      </w:pPr>
      <w:rPr>
        <w:u w:val="single"/>
      </w:rPr>
    </w:lvl>
    <w:lvl w:ilvl="1">
      <w:start w:val="2"/>
      <w:numFmt w:val="decimal"/>
      <w:lvlText w:val="%1.%2"/>
      <w:lvlJc w:val="left"/>
      <w:pPr>
        <w:ind w:left="480" w:hanging="480"/>
      </w:pPr>
      <w:rPr>
        <w:u w:val="single"/>
      </w:rPr>
    </w:lvl>
    <w:lvl w:ilvl="2">
      <w:start w:val="1"/>
      <w:numFmt w:val="bullet"/>
      <w:lvlText w:val=""/>
      <w:lvlJc w:val="left"/>
      <w:pPr>
        <w:ind w:left="720" w:hanging="720"/>
      </w:pPr>
      <w:rPr>
        <w:rFonts w:ascii="Wingdings" w:hAnsi="Wingdings" w:hint="default"/>
        <w:strike w:val="0"/>
        <w:dstrike w:val="0"/>
        <w:u w:val="none"/>
        <w:effect w:val="none"/>
      </w:rPr>
    </w:lvl>
    <w:lvl w:ilvl="3">
      <w:start w:val="1"/>
      <w:numFmt w:val="decimal"/>
      <w:lvlText w:val="%1.%2.%3.%4"/>
      <w:lvlJc w:val="left"/>
      <w:pPr>
        <w:ind w:left="720" w:hanging="720"/>
      </w:pPr>
      <w:rPr>
        <w:u w:val="single"/>
      </w:rPr>
    </w:lvl>
    <w:lvl w:ilvl="4">
      <w:start w:val="1"/>
      <w:numFmt w:val="decimal"/>
      <w:lvlText w:val="%1.%2.%3.%4.%5"/>
      <w:lvlJc w:val="left"/>
      <w:pPr>
        <w:ind w:left="1080" w:hanging="1080"/>
      </w:pPr>
      <w:rPr>
        <w:u w:val="single"/>
      </w:rPr>
    </w:lvl>
    <w:lvl w:ilvl="5">
      <w:start w:val="1"/>
      <w:numFmt w:val="decimal"/>
      <w:lvlText w:val="%1.%2.%3.%4.%5.%6"/>
      <w:lvlJc w:val="left"/>
      <w:pPr>
        <w:ind w:left="1080" w:hanging="1080"/>
      </w:pPr>
      <w:rPr>
        <w:u w:val="single"/>
      </w:rPr>
    </w:lvl>
    <w:lvl w:ilvl="6">
      <w:start w:val="1"/>
      <w:numFmt w:val="decimal"/>
      <w:lvlText w:val="%1.%2.%3.%4.%5.%6.%7"/>
      <w:lvlJc w:val="left"/>
      <w:pPr>
        <w:ind w:left="1440" w:hanging="1440"/>
      </w:pPr>
      <w:rPr>
        <w:u w:val="single"/>
      </w:rPr>
    </w:lvl>
    <w:lvl w:ilvl="7">
      <w:start w:val="1"/>
      <w:numFmt w:val="decimal"/>
      <w:lvlText w:val="%1.%2.%3.%4.%5.%6.%7.%8"/>
      <w:lvlJc w:val="left"/>
      <w:pPr>
        <w:ind w:left="1440" w:hanging="1440"/>
      </w:pPr>
      <w:rPr>
        <w:u w:val="single"/>
      </w:rPr>
    </w:lvl>
    <w:lvl w:ilvl="8">
      <w:start w:val="1"/>
      <w:numFmt w:val="decimal"/>
      <w:lvlText w:val="%1.%2.%3.%4.%5.%6.%7.%8.%9"/>
      <w:lvlJc w:val="left"/>
      <w:pPr>
        <w:ind w:left="1800" w:hanging="1800"/>
      </w:pPr>
      <w:rPr>
        <w:u w:val="single"/>
      </w:rPr>
    </w:lvl>
  </w:abstractNum>
  <w:abstractNum w:abstractNumId="30" w15:restartNumberingAfterBreak="0">
    <w:nsid w:val="547F4876"/>
    <w:multiLevelType w:val="hybridMultilevel"/>
    <w:tmpl w:val="F6523EA0"/>
    <w:lvl w:ilvl="0" w:tplc="3124BC5E">
      <w:start w:val="2826"/>
      <w:numFmt w:val="decimalZero"/>
      <w:lvlText w:val="%1"/>
      <w:lvlJc w:val="left"/>
      <w:pPr>
        <w:ind w:left="1234" w:hanging="525"/>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31" w15:restartNumberingAfterBreak="0">
    <w:nsid w:val="575A5B07"/>
    <w:multiLevelType w:val="hybridMultilevel"/>
    <w:tmpl w:val="A1E692A6"/>
    <w:lvl w:ilvl="0" w:tplc="286C42D0">
      <w:start w:val="1"/>
      <w:numFmt w:val="bullet"/>
      <w:lvlText w:val="•"/>
      <w:lvlJc w:val="left"/>
      <w:pPr>
        <w:ind w:left="1571" w:hanging="360"/>
      </w:pPr>
      <w:rPr>
        <w:rFonts w:ascii="Arial" w:eastAsiaTheme="minorHAnsi" w:hAnsi="Arial" w:cs="Arial" w:hint="default"/>
      </w:rPr>
    </w:lvl>
    <w:lvl w:ilvl="1" w:tplc="04070001">
      <w:start w:val="1"/>
      <w:numFmt w:val="bullet"/>
      <w:lvlText w:val=""/>
      <w:lvlJc w:val="left"/>
      <w:pPr>
        <w:ind w:left="2291" w:hanging="360"/>
      </w:pPr>
      <w:rPr>
        <w:rFonts w:ascii="Symbol" w:hAnsi="Symbol" w:hint="default"/>
      </w:rPr>
    </w:lvl>
    <w:lvl w:ilvl="2" w:tplc="04070005">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32" w15:restartNumberingAfterBreak="0">
    <w:nsid w:val="58366A56"/>
    <w:multiLevelType w:val="hybridMultilevel"/>
    <w:tmpl w:val="64AE05EA"/>
    <w:lvl w:ilvl="0" w:tplc="04070001">
      <w:start w:val="1"/>
      <w:numFmt w:val="bullet"/>
      <w:lvlText w:val=""/>
      <w:lvlJc w:val="left"/>
      <w:pPr>
        <w:ind w:left="1429" w:hanging="360"/>
      </w:pPr>
      <w:rPr>
        <w:rFonts w:ascii="Symbol" w:hAnsi="Symbol"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3" w15:restartNumberingAfterBreak="0">
    <w:nsid w:val="5C41725A"/>
    <w:multiLevelType w:val="hybridMultilevel"/>
    <w:tmpl w:val="72B64F4A"/>
    <w:lvl w:ilvl="0" w:tplc="04070001">
      <w:start w:val="1"/>
      <w:numFmt w:val="bullet"/>
      <w:lvlText w:val=""/>
      <w:lvlJc w:val="left"/>
      <w:pPr>
        <w:ind w:left="2138" w:hanging="360"/>
      </w:pPr>
      <w:rPr>
        <w:rFonts w:ascii="Symbol" w:hAnsi="Symbol"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34" w15:restartNumberingAfterBreak="0">
    <w:nsid w:val="5DAE17A6"/>
    <w:multiLevelType w:val="hybridMultilevel"/>
    <w:tmpl w:val="BDA27D8C"/>
    <w:lvl w:ilvl="0" w:tplc="286C42D0">
      <w:start w:val="1"/>
      <w:numFmt w:val="bullet"/>
      <w:lvlText w:val="•"/>
      <w:lvlJc w:val="left"/>
      <w:pPr>
        <w:ind w:left="1571" w:hanging="360"/>
      </w:pPr>
      <w:rPr>
        <w:rFonts w:ascii="Arial" w:eastAsiaTheme="minorHAnsi" w:hAnsi="Arial" w:cs="Arial" w:hint="default"/>
      </w:rPr>
    </w:lvl>
    <w:lvl w:ilvl="1" w:tplc="04070001">
      <w:start w:val="1"/>
      <w:numFmt w:val="bullet"/>
      <w:lvlText w:val=""/>
      <w:lvlJc w:val="left"/>
      <w:pPr>
        <w:ind w:left="2291" w:hanging="360"/>
      </w:pPr>
      <w:rPr>
        <w:rFonts w:ascii="Symbol" w:hAnsi="Symbol" w:hint="default"/>
      </w:rPr>
    </w:lvl>
    <w:lvl w:ilvl="2" w:tplc="04070005">
      <w:start w:val="1"/>
      <w:numFmt w:val="bullet"/>
      <w:lvlText w:val=""/>
      <w:lvlJc w:val="left"/>
      <w:pPr>
        <w:ind w:left="3011" w:hanging="360"/>
      </w:pPr>
      <w:rPr>
        <w:rFonts w:ascii="Wingdings" w:hAnsi="Wingdings" w:hint="default"/>
      </w:rPr>
    </w:lvl>
    <w:lvl w:ilvl="3" w:tplc="04070005">
      <w:start w:val="1"/>
      <w:numFmt w:val="bullet"/>
      <w:lvlText w:val=""/>
      <w:lvlJc w:val="left"/>
      <w:pPr>
        <w:ind w:left="3731" w:hanging="360"/>
      </w:pPr>
      <w:rPr>
        <w:rFonts w:ascii="Wingdings" w:hAnsi="Wingdings" w:hint="default"/>
      </w:rPr>
    </w:lvl>
    <w:lvl w:ilvl="4" w:tplc="04070003">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35" w15:restartNumberingAfterBreak="0">
    <w:nsid w:val="62C74125"/>
    <w:multiLevelType w:val="hybridMultilevel"/>
    <w:tmpl w:val="6CCEB464"/>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6" w15:restartNumberingAfterBreak="0">
    <w:nsid w:val="63C00256"/>
    <w:multiLevelType w:val="hybridMultilevel"/>
    <w:tmpl w:val="6016A624"/>
    <w:lvl w:ilvl="0" w:tplc="04070001">
      <w:start w:val="1"/>
      <w:numFmt w:val="bullet"/>
      <w:lvlText w:val=""/>
      <w:lvlJc w:val="left"/>
      <w:pPr>
        <w:ind w:left="2616" w:hanging="360"/>
      </w:pPr>
      <w:rPr>
        <w:rFonts w:ascii="Symbol" w:hAnsi="Symbol" w:hint="default"/>
      </w:rPr>
    </w:lvl>
    <w:lvl w:ilvl="1" w:tplc="04070003" w:tentative="1">
      <w:start w:val="1"/>
      <w:numFmt w:val="bullet"/>
      <w:lvlText w:val="o"/>
      <w:lvlJc w:val="left"/>
      <w:pPr>
        <w:ind w:left="3336" w:hanging="360"/>
      </w:pPr>
      <w:rPr>
        <w:rFonts w:ascii="Courier New" w:hAnsi="Courier New" w:cs="Courier New" w:hint="default"/>
      </w:rPr>
    </w:lvl>
    <w:lvl w:ilvl="2" w:tplc="04070005" w:tentative="1">
      <w:start w:val="1"/>
      <w:numFmt w:val="bullet"/>
      <w:lvlText w:val=""/>
      <w:lvlJc w:val="left"/>
      <w:pPr>
        <w:ind w:left="4056" w:hanging="360"/>
      </w:pPr>
      <w:rPr>
        <w:rFonts w:ascii="Wingdings" w:hAnsi="Wingdings" w:hint="default"/>
      </w:rPr>
    </w:lvl>
    <w:lvl w:ilvl="3" w:tplc="04070001" w:tentative="1">
      <w:start w:val="1"/>
      <w:numFmt w:val="bullet"/>
      <w:lvlText w:val=""/>
      <w:lvlJc w:val="left"/>
      <w:pPr>
        <w:ind w:left="4776" w:hanging="360"/>
      </w:pPr>
      <w:rPr>
        <w:rFonts w:ascii="Symbol" w:hAnsi="Symbol" w:hint="default"/>
      </w:rPr>
    </w:lvl>
    <w:lvl w:ilvl="4" w:tplc="04070003" w:tentative="1">
      <w:start w:val="1"/>
      <w:numFmt w:val="bullet"/>
      <w:lvlText w:val="o"/>
      <w:lvlJc w:val="left"/>
      <w:pPr>
        <w:ind w:left="5496" w:hanging="360"/>
      </w:pPr>
      <w:rPr>
        <w:rFonts w:ascii="Courier New" w:hAnsi="Courier New" w:cs="Courier New" w:hint="default"/>
      </w:rPr>
    </w:lvl>
    <w:lvl w:ilvl="5" w:tplc="04070005" w:tentative="1">
      <w:start w:val="1"/>
      <w:numFmt w:val="bullet"/>
      <w:lvlText w:val=""/>
      <w:lvlJc w:val="left"/>
      <w:pPr>
        <w:ind w:left="6216" w:hanging="360"/>
      </w:pPr>
      <w:rPr>
        <w:rFonts w:ascii="Wingdings" w:hAnsi="Wingdings" w:hint="default"/>
      </w:rPr>
    </w:lvl>
    <w:lvl w:ilvl="6" w:tplc="04070001" w:tentative="1">
      <w:start w:val="1"/>
      <w:numFmt w:val="bullet"/>
      <w:lvlText w:val=""/>
      <w:lvlJc w:val="left"/>
      <w:pPr>
        <w:ind w:left="6936" w:hanging="360"/>
      </w:pPr>
      <w:rPr>
        <w:rFonts w:ascii="Symbol" w:hAnsi="Symbol" w:hint="default"/>
      </w:rPr>
    </w:lvl>
    <w:lvl w:ilvl="7" w:tplc="04070003" w:tentative="1">
      <w:start w:val="1"/>
      <w:numFmt w:val="bullet"/>
      <w:lvlText w:val="o"/>
      <w:lvlJc w:val="left"/>
      <w:pPr>
        <w:ind w:left="7656" w:hanging="360"/>
      </w:pPr>
      <w:rPr>
        <w:rFonts w:ascii="Courier New" w:hAnsi="Courier New" w:cs="Courier New" w:hint="default"/>
      </w:rPr>
    </w:lvl>
    <w:lvl w:ilvl="8" w:tplc="04070005" w:tentative="1">
      <w:start w:val="1"/>
      <w:numFmt w:val="bullet"/>
      <w:lvlText w:val=""/>
      <w:lvlJc w:val="left"/>
      <w:pPr>
        <w:ind w:left="8376" w:hanging="360"/>
      </w:pPr>
      <w:rPr>
        <w:rFonts w:ascii="Wingdings" w:hAnsi="Wingdings" w:hint="default"/>
      </w:rPr>
    </w:lvl>
  </w:abstractNum>
  <w:abstractNum w:abstractNumId="37" w15:restartNumberingAfterBreak="0">
    <w:nsid w:val="6540192C"/>
    <w:multiLevelType w:val="multilevel"/>
    <w:tmpl w:val="F62C8DAA"/>
    <w:lvl w:ilvl="0">
      <w:start w:val="1"/>
      <w:numFmt w:val="decimal"/>
      <w:lvlText w:val="%1."/>
      <w:lvlJc w:val="left"/>
      <w:pPr>
        <w:ind w:left="720" w:hanging="360"/>
      </w:pPr>
      <w:rPr>
        <w:rFonts w:hint="default"/>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ADF2C54"/>
    <w:multiLevelType w:val="hybridMultilevel"/>
    <w:tmpl w:val="A1A60014"/>
    <w:lvl w:ilvl="0" w:tplc="21507C8C">
      <w:start w:val="2826"/>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C247C97"/>
    <w:multiLevelType w:val="hybridMultilevel"/>
    <w:tmpl w:val="205CBB40"/>
    <w:lvl w:ilvl="0" w:tplc="04070011">
      <w:start w:val="1"/>
      <w:numFmt w:val="decimal"/>
      <w:lvlText w:val="%1)"/>
      <w:lvlJc w:val="left"/>
      <w:pPr>
        <w:ind w:left="2291" w:hanging="360"/>
      </w:pPr>
      <w:rPr>
        <w:rFonts w:hint="default"/>
      </w:rPr>
    </w:lvl>
    <w:lvl w:ilvl="1" w:tplc="04070003" w:tentative="1">
      <w:start w:val="1"/>
      <w:numFmt w:val="bullet"/>
      <w:lvlText w:val="o"/>
      <w:lvlJc w:val="left"/>
      <w:pPr>
        <w:ind w:left="3011" w:hanging="360"/>
      </w:pPr>
      <w:rPr>
        <w:rFonts w:ascii="Courier New" w:hAnsi="Courier New" w:cs="Courier New" w:hint="default"/>
      </w:rPr>
    </w:lvl>
    <w:lvl w:ilvl="2" w:tplc="04070005" w:tentative="1">
      <w:start w:val="1"/>
      <w:numFmt w:val="bullet"/>
      <w:lvlText w:val=""/>
      <w:lvlJc w:val="left"/>
      <w:pPr>
        <w:ind w:left="3731" w:hanging="360"/>
      </w:pPr>
      <w:rPr>
        <w:rFonts w:ascii="Wingdings" w:hAnsi="Wingdings" w:hint="default"/>
      </w:rPr>
    </w:lvl>
    <w:lvl w:ilvl="3" w:tplc="04070001" w:tentative="1">
      <w:start w:val="1"/>
      <w:numFmt w:val="bullet"/>
      <w:lvlText w:val=""/>
      <w:lvlJc w:val="left"/>
      <w:pPr>
        <w:ind w:left="4451" w:hanging="360"/>
      </w:pPr>
      <w:rPr>
        <w:rFonts w:ascii="Symbol" w:hAnsi="Symbol" w:hint="default"/>
      </w:rPr>
    </w:lvl>
    <w:lvl w:ilvl="4" w:tplc="04070003" w:tentative="1">
      <w:start w:val="1"/>
      <w:numFmt w:val="bullet"/>
      <w:lvlText w:val="o"/>
      <w:lvlJc w:val="left"/>
      <w:pPr>
        <w:ind w:left="5171" w:hanging="360"/>
      </w:pPr>
      <w:rPr>
        <w:rFonts w:ascii="Courier New" w:hAnsi="Courier New" w:cs="Courier New" w:hint="default"/>
      </w:rPr>
    </w:lvl>
    <w:lvl w:ilvl="5" w:tplc="04070005" w:tentative="1">
      <w:start w:val="1"/>
      <w:numFmt w:val="bullet"/>
      <w:lvlText w:val=""/>
      <w:lvlJc w:val="left"/>
      <w:pPr>
        <w:ind w:left="5891" w:hanging="360"/>
      </w:pPr>
      <w:rPr>
        <w:rFonts w:ascii="Wingdings" w:hAnsi="Wingdings" w:hint="default"/>
      </w:rPr>
    </w:lvl>
    <w:lvl w:ilvl="6" w:tplc="04070001" w:tentative="1">
      <w:start w:val="1"/>
      <w:numFmt w:val="bullet"/>
      <w:lvlText w:val=""/>
      <w:lvlJc w:val="left"/>
      <w:pPr>
        <w:ind w:left="6611" w:hanging="360"/>
      </w:pPr>
      <w:rPr>
        <w:rFonts w:ascii="Symbol" w:hAnsi="Symbol" w:hint="default"/>
      </w:rPr>
    </w:lvl>
    <w:lvl w:ilvl="7" w:tplc="04070003" w:tentative="1">
      <w:start w:val="1"/>
      <w:numFmt w:val="bullet"/>
      <w:lvlText w:val="o"/>
      <w:lvlJc w:val="left"/>
      <w:pPr>
        <w:ind w:left="7331" w:hanging="360"/>
      </w:pPr>
      <w:rPr>
        <w:rFonts w:ascii="Courier New" w:hAnsi="Courier New" w:cs="Courier New" w:hint="default"/>
      </w:rPr>
    </w:lvl>
    <w:lvl w:ilvl="8" w:tplc="04070005" w:tentative="1">
      <w:start w:val="1"/>
      <w:numFmt w:val="bullet"/>
      <w:lvlText w:val=""/>
      <w:lvlJc w:val="left"/>
      <w:pPr>
        <w:ind w:left="8051" w:hanging="360"/>
      </w:pPr>
      <w:rPr>
        <w:rFonts w:ascii="Wingdings" w:hAnsi="Wingdings" w:hint="default"/>
      </w:rPr>
    </w:lvl>
  </w:abstractNum>
  <w:abstractNum w:abstractNumId="40" w15:restartNumberingAfterBreak="0">
    <w:nsid w:val="6D6460A0"/>
    <w:multiLevelType w:val="multilevel"/>
    <w:tmpl w:val="549C3A28"/>
    <w:lvl w:ilvl="0">
      <w:start w:val="3"/>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51C7EC4"/>
    <w:multiLevelType w:val="multilevel"/>
    <w:tmpl w:val="ED1AA5CE"/>
    <w:lvl w:ilvl="0">
      <w:start w:val="2"/>
      <w:numFmt w:val="decimal"/>
      <w:lvlText w:val="%1"/>
      <w:lvlJc w:val="left"/>
      <w:pPr>
        <w:ind w:left="480" w:hanging="480"/>
      </w:pPr>
      <w:rPr>
        <w:rFonts w:hint="default"/>
        <w:u w:val="single"/>
      </w:rPr>
    </w:lvl>
    <w:lvl w:ilvl="1">
      <w:start w:val="2"/>
      <w:numFmt w:val="decimal"/>
      <w:lvlText w:val="%1.%2"/>
      <w:lvlJc w:val="left"/>
      <w:pPr>
        <w:ind w:left="480" w:hanging="480"/>
      </w:pPr>
      <w:rPr>
        <w:rFonts w:hint="default"/>
        <w:u w:val="single"/>
      </w:rPr>
    </w:lvl>
    <w:lvl w:ilvl="2">
      <w:start w:val="1"/>
      <w:numFmt w:val="bullet"/>
      <w:lvlText w:val=""/>
      <w:lvlJc w:val="left"/>
      <w:pPr>
        <w:ind w:left="720" w:hanging="720"/>
      </w:pPr>
      <w:rPr>
        <w:rFonts w:ascii="Wingdings" w:hAnsi="Wingdings" w:hint="default"/>
        <w:u w:val="non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42" w15:restartNumberingAfterBreak="0">
    <w:nsid w:val="784C44B5"/>
    <w:multiLevelType w:val="hybridMultilevel"/>
    <w:tmpl w:val="4D6A335C"/>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78DA1EA7"/>
    <w:multiLevelType w:val="hybridMultilevel"/>
    <w:tmpl w:val="2D940844"/>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44" w15:restartNumberingAfterBreak="0">
    <w:nsid w:val="7D8A7156"/>
    <w:multiLevelType w:val="multilevel"/>
    <w:tmpl w:val="719E2BDC"/>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DC8332F"/>
    <w:multiLevelType w:val="hybridMultilevel"/>
    <w:tmpl w:val="ADB8F8A2"/>
    <w:lvl w:ilvl="0" w:tplc="286C42D0">
      <w:start w:val="1"/>
      <w:numFmt w:val="bullet"/>
      <w:lvlText w:val="•"/>
      <w:lvlJc w:val="left"/>
      <w:pPr>
        <w:ind w:left="1571" w:hanging="360"/>
      </w:pPr>
      <w:rPr>
        <w:rFonts w:ascii="Arial" w:eastAsiaTheme="minorHAnsi" w:hAnsi="Arial" w:cs="Arial" w:hint="default"/>
      </w:rPr>
    </w:lvl>
    <w:lvl w:ilvl="1" w:tplc="04070001">
      <w:start w:val="1"/>
      <w:numFmt w:val="bullet"/>
      <w:lvlText w:val=""/>
      <w:lvlJc w:val="left"/>
      <w:pPr>
        <w:ind w:left="2291" w:hanging="360"/>
      </w:pPr>
      <w:rPr>
        <w:rFonts w:ascii="Symbol" w:hAnsi="Symbol" w:hint="default"/>
      </w:rPr>
    </w:lvl>
    <w:lvl w:ilvl="2" w:tplc="04070005">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num w:numId="1">
    <w:abstractNumId w:val="37"/>
  </w:num>
  <w:num w:numId="2">
    <w:abstractNumId w:val="27"/>
  </w:num>
  <w:num w:numId="3">
    <w:abstractNumId w:val="26"/>
  </w:num>
  <w:num w:numId="4">
    <w:abstractNumId w:val="31"/>
  </w:num>
  <w:num w:numId="5">
    <w:abstractNumId w:val="34"/>
  </w:num>
  <w:num w:numId="6">
    <w:abstractNumId w:val="45"/>
  </w:num>
  <w:num w:numId="7">
    <w:abstractNumId w:val="24"/>
  </w:num>
  <w:num w:numId="8">
    <w:abstractNumId w:val="15"/>
  </w:num>
  <w:num w:numId="9">
    <w:abstractNumId w:val="17"/>
  </w:num>
  <w:num w:numId="10">
    <w:abstractNumId w:val="8"/>
  </w:num>
  <w:num w:numId="11">
    <w:abstractNumId w:val="19"/>
  </w:num>
  <w:num w:numId="12">
    <w:abstractNumId w:val="40"/>
  </w:num>
  <w:num w:numId="13">
    <w:abstractNumId w:val="21"/>
  </w:num>
  <w:num w:numId="14">
    <w:abstractNumId w:val="10"/>
  </w:num>
  <w:num w:numId="15">
    <w:abstractNumId w:val="36"/>
  </w:num>
  <w:num w:numId="16">
    <w:abstractNumId w:val="23"/>
  </w:num>
  <w:num w:numId="17">
    <w:abstractNumId w:val="44"/>
  </w:num>
  <w:num w:numId="18">
    <w:abstractNumId w:val="6"/>
  </w:num>
  <w:num w:numId="19">
    <w:abstractNumId w:val="16"/>
  </w:num>
  <w:num w:numId="20">
    <w:abstractNumId w:val="13"/>
  </w:num>
  <w:num w:numId="21">
    <w:abstractNumId w:val="43"/>
  </w:num>
  <w:num w:numId="22">
    <w:abstractNumId w:val="33"/>
  </w:num>
  <w:num w:numId="23">
    <w:abstractNumId w:val="12"/>
  </w:num>
  <w:num w:numId="24">
    <w:abstractNumId w:val="9"/>
  </w:num>
  <w:num w:numId="25">
    <w:abstractNumId w:val="25"/>
  </w:num>
  <w:num w:numId="26">
    <w:abstractNumId w:val="32"/>
  </w:num>
  <w:num w:numId="27">
    <w:abstractNumId w:val="2"/>
  </w:num>
  <w:num w:numId="28">
    <w:abstractNumId w:val="18"/>
  </w:num>
  <w:num w:numId="29">
    <w:abstractNumId w:val="14"/>
  </w:num>
  <w:num w:numId="30">
    <w:abstractNumId w:val="11"/>
  </w:num>
  <w:num w:numId="31">
    <w:abstractNumId w:val="0"/>
  </w:num>
  <w:num w:numId="32">
    <w:abstractNumId w:val="7"/>
  </w:num>
  <w:num w:numId="33">
    <w:abstractNumId w:val="41"/>
  </w:num>
  <w:num w:numId="34">
    <w:abstractNumId w:val="38"/>
  </w:num>
  <w:num w:numId="35">
    <w:abstractNumId w:val="30"/>
  </w:num>
  <w:num w:numId="36">
    <w:abstractNumId w:val="39"/>
  </w:num>
  <w:num w:numId="37">
    <w:abstractNumId w:val="3"/>
  </w:num>
  <w:num w:numId="38">
    <w:abstractNumId w:val="28"/>
  </w:num>
  <w:num w:numId="39">
    <w:abstractNumId w:val="5"/>
  </w:num>
  <w:num w:numId="40">
    <w:abstractNumId w:val="1"/>
  </w:num>
  <w:num w:numId="41">
    <w:abstractNumId w:val="4"/>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num>
  <w:num w:numId="43">
    <w:abstractNumId w:val="29"/>
    <w:lvlOverride w:ilvl="0">
      <w:startOverride w:val="2"/>
    </w:lvlOverride>
    <w:lvlOverride w:ilvl="1">
      <w:startOverride w:val="2"/>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num>
  <w:num w:numId="45">
    <w:abstractNumId w:val="20"/>
  </w:num>
  <w:num w:numId="46">
    <w:abstractNumId w:val="42"/>
  </w:num>
  <w:num w:numId="47">
    <w:abstractNumId w:val="35"/>
  </w:num>
  <w:num w:numId="4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cumentProtection w:edit="forms" w:enforcement="1" w:cryptProviderType="rsaAES" w:cryptAlgorithmClass="hash" w:cryptAlgorithmType="typeAny" w:cryptAlgorithmSid="14" w:cryptSpinCount="100000" w:hash="Gf/YaUXKxvE7z7dkgdBdos6k5nuYMKKJ2L7zQTaO3BHyPJUtEIpTNYwWevP22Zy+Q/iPtdwXh8HyPGVuFQkWnw==" w:salt="1cFIlaztBgsy8wH25K5fjA=="/>
  <w:defaultTabStop w:val="708"/>
  <w:autoHyphenation/>
  <w:hyphenationZone w:val="425"/>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61D1"/>
    <w:rsid w:val="0002396B"/>
    <w:rsid w:val="0002503E"/>
    <w:rsid w:val="0004267B"/>
    <w:rsid w:val="0005310D"/>
    <w:rsid w:val="00053748"/>
    <w:rsid w:val="00061736"/>
    <w:rsid w:val="0007102C"/>
    <w:rsid w:val="00071280"/>
    <w:rsid w:val="00071933"/>
    <w:rsid w:val="00077978"/>
    <w:rsid w:val="00085113"/>
    <w:rsid w:val="0009486B"/>
    <w:rsid w:val="000A66FE"/>
    <w:rsid w:val="000B4990"/>
    <w:rsid w:val="000C4876"/>
    <w:rsid w:val="000C7C54"/>
    <w:rsid w:val="000F6382"/>
    <w:rsid w:val="001026FE"/>
    <w:rsid w:val="00104D0C"/>
    <w:rsid w:val="0010728B"/>
    <w:rsid w:val="001168A8"/>
    <w:rsid w:val="00124095"/>
    <w:rsid w:val="0013321C"/>
    <w:rsid w:val="00147C2B"/>
    <w:rsid w:val="00160ABF"/>
    <w:rsid w:val="001A0EA5"/>
    <w:rsid w:val="001B7ECB"/>
    <w:rsid w:val="001C68D2"/>
    <w:rsid w:val="001F75CD"/>
    <w:rsid w:val="0020768B"/>
    <w:rsid w:val="00225D0C"/>
    <w:rsid w:val="00233E05"/>
    <w:rsid w:val="00290BF6"/>
    <w:rsid w:val="00295C83"/>
    <w:rsid w:val="002C3912"/>
    <w:rsid w:val="002E5EA4"/>
    <w:rsid w:val="0034483D"/>
    <w:rsid w:val="003576C3"/>
    <w:rsid w:val="003A48AE"/>
    <w:rsid w:val="003B5E19"/>
    <w:rsid w:val="003C67EC"/>
    <w:rsid w:val="003D3216"/>
    <w:rsid w:val="003D703E"/>
    <w:rsid w:val="003F110A"/>
    <w:rsid w:val="00402845"/>
    <w:rsid w:val="00415950"/>
    <w:rsid w:val="004203A0"/>
    <w:rsid w:val="004266A2"/>
    <w:rsid w:val="0042792F"/>
    <w:rsid w:val="00435233"/>
    <w:rsid w:val="004368A2"/>
    <w:rsid w:val="00445B62"/>
    <w:rsid w:val="00462DB2"/>
    <w:rsid w:val="0046476D"/>
    <w:rsid w:val="00467ACA"/>
    <w:rsid w:val="004761D1"/>
    <w:rsid w:val="004813D1"/>
    <w:rsid w:val="00497324"/>
    <w:rsid w:val="004A3BDF"/>
    <w:rsid w:val="004A571B"/>
    <w:rsid w:val="004B02F5"/>
    <w:rsid w:val="004B2006"/>
    <w:rsid w:val="004D0211"/>
    <w:rsid w:val="004E0C17"/>
    <w:rsid w:val="004F3569"/>
    <w:rsid w:val="0050039A"/>
    <w:rsid w:val="005015BC"/>
    <w:rsid w:val="00513F46"/>
    <w:rsid w:val="00523E1B"/>
    <w:rsid w:val="00525AD3"/>
    <w:rsid w:val="005421DB"/>
    <w:rsid w:val="00542D17"/>
    <w:rsid w:val="00544DDB"/>
    <w:rsid w:val="00556AAE"/>
    <w:rsid w:val="00565F55"/>
    <w:rsid w:val="0057602C"/>
    <w:rsid w:val="0059595D"/>
    <w:rsid w:val="005B01C5"/>
    <w:rsid w:val="005B21F0"/>
    <w:rsid w:val="005C2886"/>
    <w:rsid w:val="005D5435"/>
    <w:rsid w:val="005F5D12"/>
    <w:rsid w:val="0060084F"/>
    <w:rsid w:val="00623B1C"/>
    <w:rsid w:val="00625956"/>
    <w:rsid w:val="00627054"/>
    <w:rsid w:val="00662931"/>
    <w:rsid w:val="006677F8"/>
    <w:rsid w:val="00674C26"/>
    <w:rsid w:val="006768D5"/>
    <w:rsid w:val="00687542"/>
    <w:rsid w:val="006A29CC"/>
    <w:rsid w:val="006B4CE6"/>
    <w:rsid w:val="00700945"/>
    <w:rsid w:val="00702EE6"/>
    <w:rsid w:val="00770292"/>
    <w:rsid w:val="0077756B"/>
    <w:rsid w:val="0078289F"/>
    <w:rsid w:val="00790E4F"/>
    <w:rsid w:val="007A77C9"/>
    <w:rsid w:val="007D0C91"/>
    <w:rsid w:val="007E5C1D"/>
    <w:rsid w:val="007F4926"/>
    <w:rsid w:val="00806F1C"/>
    <w:rsid w:val="00831EBA"/>
    <w:rsid w:val="00832115"/>
    <w:rsid w:val="008466A6"/>
    <w:rsid w:val="00851E60"/>
    <w:rsid w:val="008549D5"/>
    <w:rsid w:val="008655D2"/>
    <w:rsid w:val="008673E5"/>
    <w:rsid w:val="00871E14"/>
    <w:rsid w:val="00881377"/>
    <w:rsid w:val="008A36FE"/>
    <w:rsid w:val="008B4C7E"/>
    <w:rsid w:val="008E250B"/>
    <w:rsid w:val="008E2CBE"/>
    <w:rsid w:val="008E43D8"/>
    <w:rsid w:val="0096383E"/>
    <w:rsid w:val="00990833"/>
    <w:rsid w:val="00993DDC"/>
    <w:rsid w:val="009945FD"/>
    <w:rsid w:val="009B44F1"/>
    <w:rsid w:val="009B7F41"/>
    <w:rsid w:val="009C4AC6"/>
    <w:rsid w:val="009C6FF4"/>
    <w:rsid w:val="009D636B"/>
    <w:rsid w:val="009E32DC"/>
    <w:rsid w:val="009E5731"/>
    <w:rsid w:val="009F17EE"/>
    <w:rsid w:val="00A001ED"/>
    <w:rsid w:val="00A1080F"/>
    <w:rsid w:val="00A12B4A"/>
    <w:rsid w:val="00A42C18"/>
    <w:rsid w:val="00A7029A"/>
    <w:rsid w:val="00A820BF"/>
    <w:rsid w:val="00AE3787"/>
    <w:rsid w:val="00AF2F88"/>
    <w:rsid w:val="00AF6F41"/>
    <w:rsid w:val="00B13A83"/>
    <w:rsid w:val="00B21602"/>
    <w:rsid w:val="00B26EF3"/>
    <w:rsid w:val="00B460EC"/>
    <w:rsid w:val="00B54917"/>
    <w:rsid w:val="00B638F5"/>
    <w:rsid w:val="00B73876"/>
    <w:rsid w:val="00B858F6"/>
    <w:rsid w:val="00B90786"/>
    <w:rsid w:val="00BB6E43"/>
    <w:rsid w:val="00BC2394"/>
    <w:rsid w:val="00BC3329"/>
    <w:rsid w:val="00BE7E70"/>
    <w:rsid w:val="00BF24AE"/>
    <w:rsid w:val="00C15291"/>
    <w:rsid w:val="00C36871"/>
    <w:rsid w:val="00C61660"/>
    <w:rsid w:val="00C70BF0"/>
    <w:rsid w:val="00C71F58"/>
    <w:rsid w:val="00C84BCE"/>
    <w:rsid w:val="00C87FA4"/>
    <w:rsid w:val="00C95BEA"/>
    <w:rsid w:val="00CA03E4"/>
    <w:rsid w:val="00D13373"/>
    <w:rsid w:val="00D1359F"/>
    <w:rsid w:val="00D15839"/>
    <w:rsid w:val="00D15AA8"/>
    <w:rsid w:val="00D17CF3"/>
    <w:rsid w:val="00D336F0"/>
    <w:rsid w:val="00D41C51"/>
    <w:rsid w:val="00D46DD4"/>
    <w:rsid w:val="00DD0A65"/>
    <w:rsid w:val="00DF60B4"/>
    <w:rsid w:val="00DF646D"/>
    <w:rsid w:val="00E307EC"/>
    <w:rsid w:val="00E60F6D"/>
    <w:rsid w:val="00E614A1"/>
    <w:rsid w:val="00E72042"/>
    <w:rsid w:val="00E92052"/>
    <w:rsid w:val="00EA53A0"/>
    <w:rsid w:val="00EA76E3"/>
    <w:rsid w:val="00EB06C0"/>
    <w:rsid w:val="00EB41D9"/>
    <w:rsid w:val="00EC4E0C"/>
    <w:rsid w:val="00EC623E"/>
    <w:rsid w:val="00ED08E5"/>
    <w:rsid w:val="00ED314F"/>
    <w:rsid w:val="00ED5D36"/>
    <w:rsid w:val="00EE2957"/>
    <w:rsid w:val="00EF1503"/>
    <w:rsid w:val="00EF5403"/>
    <w:rsid w:val="00F24437"/>
    <w:rsid w:val="00F40190"/>
    <w:rsid w:val="00F55B21"/>
    <w:rsid w:val="00F62A73"/>
    <w:rsid w:val="00F750B2"/>
    <w:rsid w:val="00F9670E"/>
    <w:rsid w:val="00F96B2E"/>
    <w:rsid w:val="00FB33BC"/>
    <w:rsid w:val="00FD78E6"/>
    <w:rsid w:val="00FE0312"/>
    <w:rsid w:val="00FF015B"/>
    <w:rsid w:val="00FF56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4:docId w14:val="24280EEE"/>
  <w15:docId w15:val="{4AAB7762-7F0B-44BE-BB74-356BF2684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 w:val="22"/>
        <w:szCs w:val="22"/>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KeineListe1">
    <w:name w:val="Keine Liste1"/>
    <w:next w:val="KeineListe"/>
    <w:uiPriority w:val="99"/>
    <w:semiHidden/>
    <w:unhideWhenUsed/>
    <w:rsid w:val="004761D1"/>
  </w:style>
  <w:style w:type="paragraph" w:styleId="Sprechblasentext">
    <w:name w:val="Balloon Text"/>
    <w:basedOn w:val="Standard"/>
    <w:link w:val="SprechblasentextZchn"/>
    <w:uiPriority w:val="99"/>
    <w:semiHidden/>
    <w:unhideWhenUsed/>
    <w:rsid w:val="004761D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761D1"/>
    <w:rPr>
      <w:rFonts w:ascii="Tahoma" w:hAnsi="Tahoma" w:cs="Tahoma"/>
      <w:sz w:val="16"/>
      <w:szCs w:val="16"/>
    </w:rPr>
  </w:style>
  <w:style w:type="paragraph" w:styleId="Kopfzeile">
    <w:name w:val="header"/>
    <w:basedOn w:val="Standard"/>
    <w:link w:val="KopfzeileZchn"/>
    <w:uiPriority w:val="99"/>
    <w:unhideWhenUsed/>
    <w:rsid w:val="004761D1"/>
    <w:pPr>
      <w:tabs>
        <w:tab w:val="center" w:pos="4536"/>
        <w:tab w:val="right" w:pos="9072"/>
      </w:tabs>
    </w:pPr>
  </w:style>
  <w:style w:type="character" w:customStyle="1" w:styleId="KopfzeileZchn">
    <w:name w:val="Kopfzeile Zchn"/>
    <w:basedOn w:val="Absatz-Standardschriftart"/>
    <w:link w:val="Kopfzeile"/>
    <w:uiPriority w:val="99"/>
    <w:rsid w:val="004761D1"/>
  </w:style>
  <w:style w:type="paragraph" w:styleId="Fuzeile">
    <w:name w:val="footer"/>
    <w:basedOn w:val="Standard"/>
    <w:link w:val="FuzeileZchn"/>
    <w:uiPriority w:val="99"/>
    <w:unhideWhenUsed/>
    <w:rsid w:val="004761D1"/>
    <w:pPr>
      <w:tabs>
        <w:tab w:val="center" w:pos="4536"/>
        <w:tab w:val="right" w:pos="9072"/>
      </w:tabs>
    </w:pPr>
  </w:style>
  <w:style w:type="character" w:customStyle="1" w:styleId="FuzeileZchn">
    <w:name w:val="Fußzeile Zchn"/>
    <w:basedOn w:val="Absatz-Standardschriftart"/>
    <w:link w:val="Fuzeile"/>
    <w:uiPriority w:val="99"/>
    <w:rsid w:val="004761D1"/>
  </w:style>
  <w:style w:type="paragraph" w:styleId="Listenabsatz">
    <w:name w:val="List Paragraph"/>
    <w:basedOn w:val="Standard"/>
    <w:uiPriority w:val="34"/>
    <w:qFormat/>
    <w:rsid w:val="004761D1"/>
    <w:pPr>
      <w:ind w:left="720"/>
      <w:contextualSpacing/>
    </w:pPr>
  </w:style>
  <w:style w:type="table" w:styleId="Tabellenraster">
    <w:name w:val="Table Grid"/>
    <w:basedOn w:val="NormaleTabelle"/>
    <w:uiPriority w:val="59"/>
    <w:rsid w:val="004761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4761D1"/>
    <w:rPr>
      <w:color w:val="0000FF" w:themeColor="hyperlink"/>
      <w:u w:val="single"/>
    </w:rPr>
  </w:style>
  <w:style w:type="paragraph" w:customStyle="1" w:styleId="3CBD5A742C28424DA5172AD252E32316">
    <w:name w:val="3CBD5A742C28424DA5172AD252E32316"/>
    <w:rsid w:val="004761D1"/>
    <w:pPr>
      <w:spacing w:after="200" w:line="276" w:lineRule="auto"/>
    </w:pPr>
    <w:rPr>
      <w:rFonts w:asciiTheme="minorHAnsi" w:eastAsiaTheme="minorEastAsia" w:hAnsiTheme="minorHAnsi"/>
      <w:lang w:eastAsia="de-DE"/>
    </w:rPr>
  </w:style>
  <w:style w:type="table" w:customStyle="1" w:styleId="Tabellenraster1">
    <w:name w:val="Tabellenraster1"/>
    <w:basedOn w:val="NormaleTabelle"/>
    <w:next w:val="Tabellenraster"/>
    <w:rsid w:val="004761D1"/>
    <w:rPr>
      <w:rFonts w:ascii="Century" w:eastAsia="Times New Roman" w:hAnsi="Century" w:cs="Century"/>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4761D1"/>
    <w:rPr>
      <w:vanish w:val="0"/>
      <w:color w:val="808080"/>
    </w:rPr>
  </w:style>
  <w:style w:type="table" w:customStyle="1" w:styleId="Tabellenraster2">
    <w:name w:val="Tabellenraster2"/>
    <w:basedOn w:val="NormaleTabelle"/>
    <w:next w:val="Tabellenraster"/>
    <w:uiPriority w:val="59"/>
    <w:rsid w:val="001B7E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7828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9413">
      <w:bodyDiv w:val="1"/>
      <w:marLeft w:val="0"/>
      <w:marRight w:val="0"/>
      <w:marTop w:val="0"/>
      <w:marBottom w:val="0"/>
      <w:divBdr>
        <w:top w:val="none" w:sz="0" w:space="0" w:color="auto"/>
        <w:left w:val="none" w:sz="0" w:space="0" w:color="auto"/>
        <w:bottom w:val="none" w:sz="0" w:space="0" w:color="auto"/>
        <w:right w:val="none" w:sz="0" w:space="0" w:color="auto"/>
      </w:divBdr>
    </w:div>
    <w:div w:id="792478861">
      <w:bodyDiv w:val="1"/>
      <w:marLeft w:val="0"/>
      <w:marRight w:val="0"/>
      <w:marTop w:val="0"/>
      <w:marBottom w:val="0"/>
      <w:divBdr>
        <w:top w:val="none" w:sz="0" w:space="0" w:color="auto"/>
        <w:left w:val="none" w:sz="0" w:space="0" w:color="auto"/>
        <w:bottom w:val="none" w:sz="0" w:space="0" w:color="auto"/>
        <w:right w:val="none" w:sz="0" w:space="0" w:color="auto"/>
      </w:divBdr>
    </w:div>
    <w:div w:id="966816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evergabe.de"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Technische Ausrüstung – Anlagengruppe 6</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B1B4838-AE39-434D-9DDA-FA03B2264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1661</Words>
  <Characters>10466</Characters>
  <Application>Microsoft Office Word</Application>
  <DocSecurity>0</DocSecurity>
  <Lines>87</Lines>
  <Paragraphs>24</Paragraphs>
  <ScaleCrop>false</ScaleCrop>
  <HeadingPairs>
    <vt:vector size="2" baseType="variant">
      <vt:variant>
        <vt:lpstr>Titel</vt:lpstr>
      </vt:variant>
      <vt:variant>
        <vt:i4>1</vt:i4>
      </vt:variant>
    </vt:vector>
  </HeadingPairs>
  <TitlesOfParts>
    <vt:vector size="1" baseType="lpstr">
      <vt:lpstr>Beschreibung der Angebotsbewertung Fachplanung Technische Ausrüstung Anlagengruppe 6</vt:lpstr>
    </vt:vector>
  </TitlesOfParts>
  <Company/>
  <LinksUpToDate>false</LinksUpToDate>
  <CharactersWithSpaces>12103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Beschreibung der Angebotsbewertung Fachplanung Technische Ausrüstung Anlagengruppe 6</dc:title>
  <dc:creator>Prechel Ute</dc:creator>
  <cp:lastModifiedBy>Brückner Thomas</cp:lastModifiedBy>
  <cp:revision>2</cp:revision>
  <cp:lastPrinted>2024-09-30T07:32:00Z</cp:lastPrinted>
  <dcterms:created xsi:type="dcterms:W3CDTF">2024-10-02T10:47:00Z</dcterms:created>
  <dcterms:modified xsi:type="dcterms:W3CDTF">2024-10-02T10:47:00Z</dcterms:modified>
</cp:coreProperties>
</file>